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481" w:rsidRDefault="007313AB" w:rsidP="00E40896">
      <w:pPr>
        <w:jc w:val="center"/>
        <w:rPr>
          <w:sz w:val="36"/>
          <w:szCs w:val="36"/>
        </w:rPr>
      </w:pPr>
      <w:r>
        <w:rPr>
          <w:noProof/>
          <w:sz w:val="36"/>
          <w:szCs w:val="36"/>
        </w:rPr>
        <w:drawing>
          <wp:inline distT="0" distB="0" distL="0" distR="0">
            <wp:extent cx="3204210" cy="607060"/>
            <wp:effectExtent l="0" t="0" r="0" b="0"/>
            <wp:docPr id="1" name="图片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4210" cy="607060"/>
                    </a:xfrm>
                    <a:prstGeom prst="rect">
                      <a:avLst/>
                    </a:prstGeom>
                    <a:noFill/>
                    <a:ln>
                      <a:noFill/>
                    </a:ln>
                  </pic:spPr>
                </pic:pic>
              </a:graphicData>
            </a:graphic>
          </wp:inline>
        </w:drawing>
      </w:r>
    </w:p>
    <w:p w:rsidR="00CE6EAA" w:rsidRPr="00BF1BF9" w:rsidRDefault="00FD0C02" w:rsidP="00FF3503">
      <w:pPr>
        <w:spacing w:before="100" w:beforeAutospacing="1" w:after="100" w:afterAutospacing="1"/>
        <w:jc w:val="center"/>
        <w:rPr>
          <w:rFonts w:ascii="Myriad Pro" w:hAnsi="Myriad Pro"/>
          <w:i/>
          <w:sz w:val="22"/>
          <w:szCs w:val="22"/>
        </w:rPr>
      </w:pPr>
      <w:r w:rsidRPr="00FD0C02">
        <w:rPr>
          <w:rFonts w:ascii="Myriad Pro" w:hAnsi="Myriad Pro"/>
          <w:i/>
          <w:sz w:val="22"/>
          <w:szCs w:val="22"/>
        </w:rPr>
        <w:t>Journal of Geophysical Research</w:t>
      </w:r>
      <w:r w:rsidR="003F6192">
        <w:rPr>
          <w:rFonts w:ascii="Myriad Pro" w:hAnsi="Myriad Pro"/>
          <w:i/>
          <w:sz w:val="22"/>
          <w:szCs w:val="22"/>
        </w:rPr>
        <w:t xml:space="preserve"> – Atmospheres</w:t>
      </w:r>
    </w:p>
    <w:p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bookmarkStart w:id="0" w:name="_GoBack"/>
      <w:bookmarkEnd w:id="0"/>
    </w:p>
    <w:p w:rsidR="00FF3503" w:rsidRPr="00B77E40" w:rsidRDefault="00FD0C02" w:rsidP="00FF3503">
      <w:pPr>
        <w:spacing w:before="100" w:beforeAutospacing="1" w:after="100" w:afterAutospacing="1"/>
        <w:jc w:val="center"/>
        <w:rPr>
          <w:rFonts w:ascii="Myriad Pro" w:hAnsi="Myriad Pro"/>
          <w:b/>
          <w:sz w:val="22"/>
          <w:szCs w:val="22"/>
        </w:rPr>
      </w:pPr>
      <w:r w:rsidRPr="00FD0C02">
        <w:rPr>
          <w:rFonts w:ascii="Myriad Pro" w:hAnsi="Myriad Pro"/>
          <w:b/>
          <w:sz w:val="22"/>
          <w:szCs w:val="22"/>
        </w:rPr>
        <w:t xml:space="preserve">Response of surface temperature to afforestation in the </w:t>
      </w:r>
      <w:proofErr w:type="spellStart"/>
      <w:r w:rsidRPr="00FD0C02">
        <w:rPr>
          <w:rFonts w:ascii="Myriad Pro" w:hAnsi="Myriad Pro"/>
          <w:b/>
          <w:sz w:val="22"/>
          <w:szCs w:val="22"/>
        </w:rPr>
        <w:t>Kubuqi</w:t>
      </w:r>
      <w:proofErr w:type="spellEnd"/>
      <w:r w:rsidRPr="00FD0C02">
        <w:rPr>
          <w:rFonts w:ascii="Myriad Pro" w:hAnsi="Myriad Pro"/>
          <w:b/>
          <w:sz w:val="22"/>
          <w:szCs w:val="22"/>
        </w:rPr>
        <w:t xml:space="preserve"> Desert, Inner Mongolia</w:t>
      </w:r>
    </w:p>
    <w:p w:rsidR="00FF3503" w:rsidRDefault="00FD0C02" w:rsidP="00FF3503">
      <w:pPr>
        <w:spacing w:before="100" w:beforeAutospacing="1" w:after="100" w:afterAutospacing="1"/>
        <w:jc w:val="center"/>
        <w:rPr>
          <w:rFonts w:ascii="Myriad Pro" w:hAnsi="Myriad Pro"/>
          <w:sz w:val="22"/>
          <w:szCs w:val="22"/>
          <w:vertAlign w:val="superscript"/>
        </w:rPr>
      </w:pPr>
      <w:r w:rsidRPr="00FD0C02">
        <w:rPr>
          <w:rFonts w:ascii="Myriad Pro" w:hAnsi="Myriad Pro" w:hint="eastAsia"/>
          <w:sz w:val="22"/>
          <w:szCs w:val="22"/>
        </w:rPr>
        <w:t>Liming Wang</w:t>
      </w:r>
      <w:r w:rsidRPr="00B80D9A">
        <w:rPr>
          <w:rFonts w:ascii="Myriad Pro" w:hAnsi="Myriad Pro"/>
          <w:sz w:val="22"/>
          <w:szCs w:val="22"/>
          <w:vertAlign w:val="superscript"/>
        </w:rPr>
        <w:t>1,3</w:t>
      </w:r>
      <w:r w:rsidRPr="00B80D9A">
        <w:rPr>
          <w:rFonts w:ascii="Myriad Pro" w:hAnsi="Myriad Pro" w:hint="eastAsia"/>
          <w:sz w:val="22"/>
          <w:szCs w:val="22"/>
          <w:vertAlign w:val="superscript"/>
        </w:rPr>
        <w:t>,4</w:t>
      </w:r>
      <w:r w:rsidRPr="00FD0C02">
        <w:rPr>
          <w:rFonts w:ascii="Myriad Pro" w:hAnsi="Myriad Pro"/>
          <w:sz w:val="22"/>
          <w:szCs w:val="22"/>
        </w:rPr>
        <w:t xml:space="preserve">, </w:t>
      </w:r>
      <w:proofErr w:type="spellStart"/>
      <w:r w:rsidRPr="00FD0C02">
        <w:rPr>
          <w:rFonts w:ascii="Myriad Pro" w:hAnsi="Myriad Pro"/>
          <w:sz w:val="22"/>
          <w:szCs w:val="22"/>
        </w:rPr>
        <w:t>Xuhui</w:t>
      </w:r>
      <w:proofErr w:type="spellEnd"/>
      <w:r w:rsidRPr="00FD0C02">
        <w:rPr>
          <w:rFonts w:ascii="Myriad Pro" w:hAnsi="Myriad Pro"/>
          <w:sz w:val="22"/>
          <w:szCs w:val="22"/>
        </w:rPr>
        <w:t xml:space="preserve"> Lee</w:t>
      </w:r>
      <w:r w:rsidRPr="00B80D9A">
        <w:rPr>
          <w:rFonts w:ascii="Myriad Pro" w:hAnsi="Myriad Pro"/>
          <w:sz w:val="22"/>
          <w:szCs w:val="22"/>
          <w:vertAlign w:val="superscript"/>
        </w:rPr>
        <w:t>2,3</w:t>
      </w:r>
      <w:r w:rsidR="006453E1">
        <w:rPr>
          <w:rFonts w:ascii="Myriad Pro" w:hAnsi="Myriad Pro"/>
          <w:sz w:val="22"/>
          <w:szCs w:val="22"/>
          <w:vertAlign w:val="superscript"/>
        </w:rPr>
        <w:t>*</w:t>
      </w:r>
      <w:r w:rsidRPr="00FD0C02">
        <w:rPr>
          <w:rFonts w:ascii="Myriad Pro" w:hAnsi="Myriad Pro"/>
          <w:sz w:val="22"/>
          <w:szCs w:val="22"/>
        </w:rPr>
        <w:t>, Natalie Schultz</w:t>
      </w:r>
      <w:r w:rsidRPr="00B80D9A">
        <w:rPr>
          <w:rFonts w:ascii="Myriad Pro" w:hAnsi="Myriad Pro"/>
          <w:sz w:val="22"/>
          <w:szCs w:val="22"/>
          <w:vertAlign w:val="superscript"/>
        </w:rPr>
        <w:t>3</w:t>
      </w:r>
      <w:r w:rsidRPr="00FD0C02">
        <w:rPr>
          <w:rFonts w:ascii="Myriad Pro" w:hAnsi="Myriad Pro" w:hint="eastAsia"/>
          <w:sz w:val="22"/>
          <w:szCs w:val="22"/>
        </w:rPr>
        <w:t xml:space="preserve">, </w:t>
      </w:r>
      <w:proofErr w:type="spellStart"/>
      <w:r w:rsidRPr="00FD0C02">
        <w:rPr>
          <w:rFonts w:ascii="Myriad Pro" w:hAnsi="Myriad Pro"/>
          <w:sz w:val="22"/>
          <w:szCs w:val="22"/>
        </w:rPr>
        <w:t>Shiping</w:t>
      </w:r>
      <w:proofErr w:type="spellEnd"/>
      <w:r w:rsidRPr="00FD0C02">
        <w:rPr>
          <w:rFonts w:ascii="Myriad Pro" w:hAnsi="Myriad Pro"/>
          <w:sz w:val="22"/>
          <w:szCs w:val="22"/>
        </w:rPr>
        <w:t xml:space="preserve"> Chen</w:t>
      </w:r>
      <w:r w:rsidRPr="00B80D9A">
        <w:rPr>
          <w:rFonts w:ascii="Myriad Pro" w:hAnsi="Myriad Pro"/>
          <w:sz w:val="22"/>
          <w:szCs w:val="22"/>
          <w:vertAlign w:val="superscript"/>
        </w:rPr>
        <w:t>5</w:t>
      </w:r>
      <w:r w:rsidRPr="00FD0C02">
        <w:rPr>
          <w:rFonts w:ascii="Myriad Pro" w:hAnsi="Myriad Pro"/>
          <w:sz w:val="22"/>
          <w:szCs w:val="22"/>
        </w:rPr>
        <w:t xml:space="preserve">, </w:t>
      </w:r>
      <w:proofErr w:type="spellStart"/>
      <w:r w:rsidRPr="00FD0C02">
        <w:rPr>
          <w:rFonts w:ascii="Myriad Pro" w:hAnsi="Myriad Pro"/>
          <w:sz w:val="22"/>
          <w:szCs w:val="22"/>
        </w:rPr>
        <w:t>Zhongwang</w:t>
      </w:r>
      <w:proofErr w:type="spellEnd"/>
      <w:r w:rsidRPr="00FD0C02">
        <w:rPr>
          <w:rFonts w:ascii="Myriad Pro" w:hAnsi="Myriad Pro"/>
          <w:sz w:val="22"/>
          <w:szCs w:val="22"/>
        </w:rPr>
        <w:t xml:space="preserve"> Wei</w:t>
      </w:r>
      <w:r w:rsidRPr="00B80D9A">
        <w:rPr>
          <w:rFonts w:ascii="Myriad Pro" w:hAnsi="Myriad Pro"/>
          <w:sz w:val="22"/>
          <w:szCs w:val="22"/>
          <w:vertAlign w:val="superscript"/>
        </w:rPr>
        <w:t>2,3</w:t>
      </w:r>
      <w:r w:rsidRPr="00FD0C02">
        <w:rPr>
          <w:rFonts w:ascii="Myriad Pro" w:hAnsi="Myriad Pro"/>
          <w:sz w:val="22"/>
          <w:szCs w:val="22"/>
        </w:rPr>
        <w:t xml:space="preserve">, </w:t>
      </w:r>
      <w:proofErr w:type="spellStart"/>
      <w:r w:rsidRPr="00FD0C02">
        <w:rPr>
          <w:rFonts w:ascii="Myriad Pro" w:hAnsi="Myriad Pro"/>
          <w:sz w:val="22"/>
          <w:szCs w:val="22"/>
        </w:rPr>
        <w:t>Congsheng</w:t>
      </w:r>
      <w:proofErr w:type="spellEnd"/>
      <w:r w:rsidRPr="00FD0C02">
        <w:rPr>
          <w:rFonts w:ascii="Myriad Pro" w:hAnsi="Myriad Pro"/>
          <w:sz w:val="22"/>
          <w:szCs w:val="22"/>
        </w:rPr>
        <w:t xml:space="preserve"> Fu</w:t>
      </w:r>
      <w:r w:rsidRPr="00B80D9A">
        <w:rPr>
          <w:rFonts w:ascii="Myriad Pro" w:hAnsi="Myriad Pro"/>
          <w:sz w:val="22"/>
          <w:szCs w:val="22"/>
          <w:vertAlign w:val="superscript"/>
        </w:rPr>
        <w:t>2,3</w:t>
      </w:r>
      <w:r w:rsidRPr="00FD0C02">
        <w:rPr>
          <w:rFonts w:ascii="Myriad Pro" w:hAnsi="Myriad Pro"/>
          <w:sz w:val="22"/>
          <w:szCs w:val="22"/>
        </w:rPr>
        <w:t xml:space="preserve">, </w:t>
      </w:r>
      <w:proofErr w:type="spellStart"/>
      <w:r w:rsidRPr="00FD0C02">
        <w:rPr>
          <w:rFonts w:ascii="Myriad Pro" w:hAnsi="Myriad Pro" w:hint="eastAsia"/>
          <w:sz w:val="22"/>
          <w:szCs w:val="22"/>
        </w:rPr>
        <w:t>Yunqiu</w:t>
      </w:r>
      <w:proofErr w:type="spellEnd"/>
      <w:r w:rsidRPr="00FD0C02">
        <w:rPr>
          <w:rFonts w:ascii="Myriad Pro" w:hAnsi="Myriad Pro" w:hint="eastAsia"/>
          <w:sz w:val="22"/>
          <w:szCs w:val="22"/>
        </w:rPr>
        <w:t xml:space="preserve"> Gao</w:t>
      </w:r>
      <w:r w:rsidRPr="00B80D9A">
        <w:rPr>
          <w:rFonts w:ascii="Myriad Pro" w:hAnsi="Myriad Pro" w:hint="eastAsia"/>
          <w:sz w:val="22"/>
          <w:szCs w:val="22"/>
          <w:vertAlign w:val="superscript"/>
        </w:rPr>
        <w:t>2</w:t>
      </w:r>
      <w:r w:rsidRPr="00B80D9A">
        <w:rPr>
          <w:rFonts w:ascii="Myriad Pro" w:hAnsi="Myriad Pro"/>
          <w:sz w:val="22"/>
          <w:szCs w:val="22"/>
          <w:vertAlign w:val="superscript"/>
        </w:rPr>
        <w:t>,3</w:t>
      </w:r>
      <w:r w:rsidRPr="00FD0C02">
        <w:rPr>
          <w:rFonts w:ascii="Myriad Pro" w:hAnsi="Myriad Pro" w:hint="eastAsia"/>
          <w:sz w:val="22"/>
          <w:szCs w:val="22"/>
        </w:rPr>
        <w:t>,</w:t>
      </w:r>
      <w:r w:rsidRPr="00FD0C02">
        <w:rPr>
          <w:rFonts w:ascii="Myriad Pro" w:hAnsi="Myriad Pro"/>
          <w:sz w:val="22"/>
          <w:szCs w:val="22"/>
        </w:rPr>
        <w:t xml:space="preserve"> </w:t>
      </w:r>
      <w:proofErr w:type="spellStart"/>
      <w:r w:rsidRPr="00FD0C02">
        <w:rPr>
          <w:rFonts w:ascii="Myriad Pro" w:hAnsi="Myriad Pro"/>
          <w:sz w:val="22"/>
          <w:szCs w:val="22"/>
        </w:rPr>
        <w:t>Yanzheng</w:t>
      </w:r>
      <w:proofErr w:type="spellEnd"/>
      <w:r w:rsidRPr="00FD0C02">
        <w:rPr>
          <w:rFonts w:ascii="Myriad Pro" w:hAnsi="Myriad Pro"/>
          <w:sz w:val="22"/>
          <w:szCs w:val="22"/>
        </w:rPr>
        <w:t xml:space="preserve"> Yang</w:t>
      </w:r>
      <w:r w:rsidRPr="00B80D9A">
        <w:rPr>
          <w:rFonts w:ascii="Myriad Pro" w:hAnsi="Myriad Pro"/>
          <w:sz w:val="22"/>
          <w:szCs w:val="22"/>
          <w:vertAlign w:val="superscript"/>
        </w:rPr>
        <w:t>1,4</w:t>
      </w:r>
      <w:r w:rsidRPr="00FD0C02">
        <w:rPr>
          <w:rFonts w:ascii="Myriad Pro" w:hAnsi="Myriad Pro"/>
          <w:sz w:val="22"/>
          <w:szCs w:val="22"/>
        </w:rPr>
        <w:t xml:space="preserve">, </w:t>
      </w:r>
      <w:proofErr w:type="spellStart"/>
      <w:r w:rsidRPr="00FD0C02">
        <w:rPr>
          <w:rFonts w:ascii="Myriad Pro" w:hAnsi="Myriad Pro"/>
          <w:sz w:val="22"/>
          <w:szCs w:val="22"/>
        </w:rPr>
        <w:t>Guanghui</w:t>
      </w:r>
      <w:proofErr w:type="spellEnd"/>
      <w:r w:rsidRPr="00FD0C02">
        <w:rPr>
          <w:rFonts w:ascii="Myriad Pro" w:hAnsi="Myriad Pro"/>
          <w:sz w:val="22"/>
          <w:szCs w:val="22"/>
        </w:rPr>
        <w:t xml:space="preserve"> Lin</w:t>
      </w:r>
      <w:r w:rsidRPr="00B80D9A">
        <w:rPr>
          <w:rFonts w:ascii="Myriad Pro" w:hAnsi="Myriad Pro"/>
          <w:sz w:val="22"/>
          <w:szCs w:val="22"/>
          <w:vertAlign w:val="superscript"/>
        </w:rPr>
        <w:t>1</w:t>
      </w:r>
      <w:r w:rsidR="00A47255">
        <w:rPr>
          <w:rFonts w:ascii="Myriad Pro" w:hAnsi="Myriad Pro"/>
          <w:sz w:val="22"/>
          <w:szCs w:val="22"/>
          <w:vertAlign w:val="superscript"/>
        </w:rPr>
        <w:t>*</w:t>
      </w:r>
      <w:r w:rsidRPr="00B80D9A">
        <w:rPr>
          <w:rFonts w:ascii="Myriad Pro" w:hAnsi="Myriad Pro"/>
          <w:sz w:val="22"/>
          <w:szCs w:val="22"/>
          <w:vertAlign w:val="superscript"/>
        </w:rPr>
        <w:t>,4</w:t>
      </w:r>
    </w:p>
    <w:p w:rsidR="00A75BB0" w:rsidRDefault="00A75BB0" w:rsidP="00FF3503">
      <w:pPr>
        <w:spacing w:before="100" w:beforeAutospacing="1" w:after="100" w:afterAutospacing="1"/>
        <w:jc w:val="center"/>
        <w:rPr>
          <w:rFonts w:ascii="Myriad Pro" w:hAnsi="Myriad Pro"/>
          <w:sz w:val="22"/>
          <w:szCs w:val="22"/>
        </w:rPr>
      </w:pPr>
    </w:p>
    <w:p w:rsidR="00B80D9A" w:rsidRPr="00B80D9A" w:rsidRDefault="00B80D9A" w:rsidP="00B80D9A">
      <w:pPr>
        <w:spacing w:line="480" w:lineRule="auto"/>
        <w:rPr>
          <w:rFonts w:ascii="Myriad Pro" w:hAnsi="Myriad Pro"/>
          <w:sz w:val="18"/>
          <w:szCs w:val="18"/>
        </w:rPr>
      </w:pPr>
      <w:r w:rsidRPr="00A75BB0">
        <w:rPr>
          <w:rFonts w:ascii="Myriad Pro" w:hAnsi="Myriad Pro"/>
          <w:sz w:val="18"/>
          <w:szCs w:val="18"/>
          <w:vertAlign w:val="superscript"/>
        </w:rPr>
        <w:t>1</w:t>
      </w:r>
      <w:r w:rsidRPr="00B80D9A">
        <w:rPr>
          <w:rFonts w:ascii="Myriad Pro" w:hAnsi="Myriad Pro" w:hint="eastAsia"/>
          <w:sz w:val="18"/>
          <w:szCs w:val="18"/>
        </w:rPr>
        <w:t>Ministry of Education Key Laboratory for Earth System Modeling, Department</w:t>
      </w:r>
      <w:r w:rsidRPr="00B80D9A">
        <w:rPr>
          <w:rFonts w:ascii="Myriad Pro" w:hAnsi="Myriad Pro"/>
          <w:sz w:val="18"/>
          <w:szCs w:val="18"/>
        </w:rPr>
        <w:t xml:space="preserve"> of Earth System Science, Tsinghua University, Beijing 100084, China;</w:t>
      </w:r>
    </w:p>
    <w:p w:rsidR="00B80D9A" w:rsidRPr="00B80D9A" w:rsidRDefault="00B80D9A" w:rsidP="00B80D9A">
      <w:pPr>
        <w:spacing w:line="480" w:lineRule="auto"/>
        <w:rPr>
          <w:rFonts w:ascii="Myriad Pro" w:hAnsi="Myriad Pro"/>
          <w:sz w:val="18"/>
          <w:szCs w:val="18"/>
        </w:rPr>
      </w:pPr>
      <w:r w:rsidRPr="00A75BB0">
        <w:rPr>
          <w:rFonts w:ascii="Myriad Pro" w:hAnsi="Myriad Pro"/>
          <w:sz w:val="18"/>
          <w:szCs w:val="18"/>
          <w:vertAlign w:val="superscript"/>
        </w:rPr>
        <w:t>2</w:t>
      </w:r>
      <w:r w:rsidRPr="00B80D9A">
        <w:rPr>
          <w:rFonts w:ascii="Myriad Pro" w:hAnsi="Myriad Pro"/>
          <w:sz w:val="18"/>
          <w:szCs w:val="18"/>
        </w:rPr>
        <w:t>Yale-NUIST Center on Atmospheric Environment, Nanjing University of Information Science and Technology, Nanjing 210044, China</w:t>
      </w:r>
    </w:p>
    <w:p w:rsidR="00B80D9A" w:rsidRPr="00B80D9A" w:rsidRDefault="00B80D9A" w:rsidP="00B80D9A">
      <w:pPr>
        <w:spacing w:line="480" w:lineRule="auto"/>
        <w:rPr>
          <w:rFonts w:ascii="Myriad Pro" w:hAnsi="Myriad Pro"/>
          <w:sz w:val="18"/>
          <w:szCs w:val="18"/>
        </w:rPr>
      </w:pPr>
      <w:r w:rsidRPr="00A75BB0">
        <w:rPr>
          <w:rFonts w:ascii="Myriad Pro" w:hAnsi="Myriad Pro"/>
          <w:sz w:val="18"/>
          <w:szCs w:val="18"/>
          <w:vertAlign w:val="superscript"/>
        </w:rPr>
        <w:t>3</w:t>
      </w:r>
      <w:r w:rsidRPr="00B80D9A">
        <w:rPr>
          <w:rFonts w:ascii="Myriad Pro" w:hAnsi="Myriad Pro"/>
          <w:sz w:val="18"/>
          <w:szCs w:val="18"/>
        </w:rPr>
        <w:t>School of Forestry and Environmental Studies, Yale University, New Haven, Connecticut 06511, USA.</w:t>
      </w:r>
    </w:p>
    <w:p w:rsidR="00B80D9A" w:rsidRPr="00B80D9A" w:rsidRDefault="00B80D9A" w:rsidP="00B80D9A">
      <w:pPr>
        <w:spacing w:line="480" w:lineRule="auto"/>
        <w:rPr>
          <w:rFonts w:ascii="Myriad Pro" w:hAnsi="Myriad Pro"/>
          <w:sz w:val="18"/>
          <w:szCs w:val="18"/>
        </w:rPr>
      </w:pPr>
      <w:r w:rsidRPr="00A75BB0">
        <w:rPr>
          <w:rFonts w:ascii="Myriad Pro" w:hAnsi="Myriad Pro"/>
          <w:sz w:val="18"/>
          <w:szCs w:val="18"/>
          <w:vertAlign w:val="superscript"/>
        </w:rPr>
        <w:t>4</w:t>
      </w:r>
      <w:r w:rsidRPr="00B80D9A">
        <w:rPr>
          <w:rFonts w:ascii="Myriad Pro" w:hAnsi="Myriad Pro"/>
          <w:sz w:val="18"/>
          <w:szCs w:val="18"/>
        </w:rPr>
        <w:t>Division of Ocean Science and Technology, Graduate School at Shenzhen, Tsinghua University, Shenzhen 518055, China</w:t>
      </w:r>
    </w:p>
    <w:p w:rsidR="00B80D9A" w:rsidRPr="00B80D9A" w:rsidRDefault="00B80D9A" w:rsidP="00B80D9A">
      <w:pPr>
        <w:spacing w:line="480" w:lineRule="auto"/>
        <w:rPr>
          <w:rFonts w:ascii="Myriad Pro" w:hAnsi="Myriad Pro"/>
          <w:sz w:val="18"/>
          <w:szCs w:val="18"/>
        </w:rPr>
      </w:pPr>
      <w:r w:rsidRPr="00A75BB0">
        <w:rPr>
          <w:rFonts w:ascii="Myriad Pro" w:hAnsi="Myriad Pro"/>
          <w:sz w:val="18"/>
          <w:szCs w:val="18"/>
          <w:vertAlign w:val="superscript"/>
        </w:rPr>
        <w:t>5</w:t>
      </w:r>
      <w:r w:rsidRPr="00B80D9A">
        <w:rPr>
          <w:rFonts w:ascii="Myriad Pro" w:hAnsi="Myriad Pro"/>
          <w:sz w:val="18"/>
          <w:szCs w:val="18"/>
        </w:rPr>
        <w:t>State Key Laboratory for Vegetation Ecology, Institute of Botany, Chinese Academy of Sciences, Beijing, 100093, China</w:t>
      </w:r>
    </w:p>
    <w:p w:rsidR="00B77E40" w:rsidRPr="00B77E40" w:rsidRDefault="00B77E40" w:rsidP="00FF3503">
      <w:pPr>
        <w:spacing w:before="100" w:beforeAutospacing="1" w:after="100" w:afterAutospacing="1"/>
        <w:jc w:val="center"/>
        <w:rPr>
          <w:rFonts w:ascii="Myriad Pro" w:hAnsi="Myriad Pro"/>
          <w:sz w:val="18"/>
          <w:szCs w:val="18"/>
        </w:rPr>
      </w:pPr>
    </w:p>
    <w:p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rsidR="00094365" w:rsidRPr="00CE6EAA" w:rsidRDefault="00094365" w:rsidP="000B2E64">
      <w:pPr>
        <w:spacing w:before="100" w:beforeAutospacing="1" w:after="100" w:afterAutospacing="1"/>
        <w:jc w:val="center"/>
        <w:rPr>
          <w:rFonts w:ascii="Myriad Pro" w:hAnsi="Myriad Pro"/>
          <w:sz w:val="22"/>
          <w:szCs w:val="22"/>
        </w:rPr>
      </w:pPr>
    </w:p>
    <w:p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rsidR="00E43D2D" w:rsidRPr="00E40896" w:rsidRDefault="00E43D2D" w:rsidP="00111843">
      <w:pPr>
        <w:rPr>
          <w:rFonts w:ascii="Myriad Pro" w:hAnsi="Myriad Pro"/>
        </w:rPr>
      </w:pPr>
    </w:p>
    <w:p w:rsidR="00111843" w:rsidRPr="00CE6EAA" w:rsidRDefault="00111843" w:rsidP="00111843">
      <w:pPr>
        <w:ind w:left="720"/>
        <w:rPr>
          <w:rFonts w:ascii="Myriad Pro" w:hAnsi="Myriad Pro"/>
          <w:sz w:val="22"/>
          <w:szCs w:val="22"/>
        </w:rPr>
      </w:pPr>
      <w:r w:rsidRPr="00CE6EAA">
        <w:rPr>
          <w:rFonts w:ascii="Myriad Pro" w:hAnsi="Myriad Pro"/>
          <w:sz w:val="22"/>
          <w:szCs w:val="22"/>
        </w:rPr>
        <w:t xml:space="preserve">Text S1 </w:t>
      </w:r>
    </w:p>
    <w:p w:rsidR="00111843" w:rsidRPr="00CE6EAA" w:rsidRDefault="00A75BB0" w:rsidP="00111843">
      <w:pPr>
        <w:ind w:left="720"/>
        <w:rPr>
          <w:rFonts w:ascii="Myriad Pro" w:hAnsi="Myriad Pro"/>
          <w:sz w:val="22"/>
          <w:szCs w:val="22"/>
        </w:rPr>
      </w:pPr>
      <w:r>
        <w:rPr>
          <w:rFonts w:ascii="Myriad Pro" w:hAnsi="Myriad Pro"/>
          <w:sz w:val="22"/>
          <w:szCs w:val="22"/>
        </w:rPr>
        <w:t>Figures S1 to S14</w:t>
      </w:r>
    </w:p>
    <w:p w:rsidR="00111843" w:rsidRPr="00CE6EAA" w:rsidRDefault="00A75BB0" w:rsidP="00111843">
      <w:pPr>
        <w:ind w:left="720"/>
        <w:rPr>
          <w:rFonts w:ascii="Myriad Pro" w:hAnsi="Myriad Pro"/>
          <w:sz w:val="22"/>
          <w:szCs w:val="22"/>
        </w:rPr>
      </w:pPr>
      <w:r>
        <w:rPr>
          <w:rFonts w:ascii="Myriad Pro" w:hAnsi="Myriad Pro"/>
          <w:sz w:val="22"/>
          <w:szCs w:val="22"/>
        </w:rPr>
        <w:t>Tables S1</w:t>
      </w:r>
      <w:r w:rsidR="00AA76F3">
        <w:rPr>
          <w:rFonts w:ascii="Myriad Pro" w:hAnsi="Myriad Pro"/>
          <w:sz w:val="22"/>
          <w:szCs w:val="22"/>
        </w:rPr>
        <w:t xml:space="preserve"> </w:t>
      </w:r>
    </w:p>
    <w:p w:rsidR="00111843" w:rsidRPr="00E40896" w:rsidRDefault="00E02FCA" w:rsidP="00111843">
      <w:pPr>
        <w:ind w:left="720"/>
        <w:rPr>
          <w:rFonts w:ascii="Myriad Pro" w:hAnsi="Myriad Pro"/>
          <w:lang w:eastAsia="zh-CN"/>
        </w:rPr>
      </w:pPr>
      <w:r>
        <w:rPr>
          <w:rFonts w:ascii="Myriad Pro" w:hAnsi="Myriad Pro" w:hint="eastAsia"/>
          <w:lang w:eastAsia="zh-CN"/>
        </w:rPr>
        <w:t>T</w:t>
      </w:r>
      <w:r>
        <w:rPr>
          <w:rFonts w:ascii="Myriad Pro" w:hAnsi="Myriad Pro"/>
          <w:lang w:eastAsia="zh-CN"/>
        </w:rPr>
        <w:t>able S2</w:t>
      </w:r>
    </w:p>
    <w:p w:rsidR="00111843" w:rsidRDefault="00111843" w:rsidP="00FF3503">
      <w:pPr>
        <w:spacing w:before="100" w:beforeAutospacing="1" w:after="100" w:afterAutospacing="1"/>
        <w:rPr>
          <w:rFonts w:ascii="Myriad Pro" w:hAnsi="Myriad Pro"/>
          <w:b/>
        </w:rPr>
      </w:pPr>
    </w:p>
    <w:p w:rsidR="00A75BB0" w:rsidRDefault="00A75BB0" w:rsidP="00FF3503">
      <w:pPr>
        <w:spacing w:before="100" w:beforeAutospacing="1" w:after="100" w:afterAutospacing="1"/>
        <w:rPr>
          <w:rFonts w:ascii="Myriad Pro" w:hAnsi="Myriad Pro"/>
          <w:b/>
          <w:bCs/>
          <w:szCs w:val="24"/>
        </w:rPr>
      </w:pPr>
    </w:p>
    <w:p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lastRenderedPageBreak/>
        <w:t>Introduction</w:t>
      </w:r>
      <w:r w:rsidRPr="00CE6EAA">
        <w:rPr>
          <w:rFonts w:ascii="Myriad Pro" w:hAnsi="Myriad Pro"/>
          <w:b/>
          <w:szCs w:val="24"/>
        </w:rPr>
        <w:t xml:space="preserve"> </w:t>
      </w:r>
    </w:p>
    <w:p w:rsidR="00CF6AE3" w:rsidRDefault="006B68E4" w:rsidP="00CF6AE3">
      <w:pPr>
        <w:spacing w:before="100" w:beforeAutospacing="1" w:after="100" w:afterAutospacing="1"/>
        <w:rPr>
          <w:rFonts w:ascii="Myriad Pro" w:hAnsi="Myriad Pro"/>
          <w:sz w:val="22"/>
          <w:szCs w:val="22"/>
        </w:rPr>
      </w:pPr>
      <w:r>
        <w:rPr>
          <w:rFonts w:ascii="Myriad Pro" w:hAnsi="Myriad Pro"/>
          <w:sz w:val="22"/>
          <w:szCs w:val="22"/>
        </w:rPr>
        <w:t xml:space="preserve">In this supplement, we provide additional information on our methods and supplementary figures to support the conclusions in the main text.  The </w:t>
      </w:r>
      <w:r w:rsidR="00CF6AE3" w:rsidRPr="00CF6AE3">
        <w:rPr>
          <w:rFonts w:ascii="Myriad Pro" w:hAnsi="Myriad Pro"/>
          <w:sz w:val="22"/>
          <w:szCs w:val="22"/>
        </w:rPr>
        <w:t>Mathematical details of the DTM theory</w:t>
      </w:r>
      <w:r>
        <w:rPr>
          <w:rFonts w:ascii="Myriad Pro" w:hAnsi="Myriad Pro"/>
          <w:sz w:val="22"/>
          <w:szCs w:val="22"/>
        </w:rPr>
        <w:t xml:space="preserve"> </w:t>
      </w:r>
      <w:r w:rsidR="008B065D">
        <w:rPr>
          <w:rFonts w:ascii="Myriad Pro" w:hAnsi="Myriad Pro" w:hint="eastAsia"/>
          <w:sz w:val="22"/>
          <w:szCs w:val="22"/>
          <w:lang w:eastAsia="zh-CN"/>
        </w:rPr>
        <w:t>are</w:t>
      </w:r>
      <w:r w:rsidR="00CF6AE3">
        <w:rPr>
          <w:rFonts w:ascii="Myriad Pro" w:hAnsi="Myriad Pro" w:hint="eastAsia"/>
          <w:sz w:val="22"/>
          <w:szCs w:val="22"/>
          <w:lang w:eastAsia="zh-CN"/>
        </w:rPr>
        <w:t xml:space="preserve"> </w:t>
      </w:r>
      <w:r w:rsidR="00CF6AE3">
        <w:rPr>
          <w:rFonts w:ascii="Myriad Pro" w:hAnsi="Myriad Pro"/>
          <w:sz w:val="22"/>
          <w:szCs w:val="22"/>
        </w:rPr>
        <w:t>discussed in Text S1</w:t>
      </w:r>
      <w:r>
        <w:rPr>
          <w:rFonts w:ascii="Myriad Pro" w:hAnsi="Myriad Pro"/>
          <w:sz w:val="22"/>
          <w:szCs w:val="22"/>
        </w:rPr>
        <w:t xml:space="preserve">.  </w:t>
      </w:r>
      <w:r w:rsidR="00CF6AE3" w:rsidRPr="00CF6AE3">
        <w:rPr>
          <w:rFonts w:ascii="Myriad Pro" w:hAnsi="Myriad Pro"/>
          <w:sz w:val="22"/>
          <w:szCs w:val="22"/>
        </w:rPr>
        <w:t>Parameters and radiometric resistance (</w:t>
      </w:r>
      <w:proofErr w:type="spellStart"/>
      <w:r w:rsidR="00CF6AE3" w:rsidRPr="00CF6AE3">
        <w:rPr>
          <w:rFonts w:ascii="Myriad Pro" w:hAnsi="Myriad Pro"/>
          <w:i/>
          <w:sz w:val="22"/>
          <w:szCs w:val="22"/>
        </w:rPr>
        <w:t>r</w:t>
      </w:r>
      <w:r w:rsidR="00CF6AE3" w:rsidRPr="00CF6AE3">
        <w:rPr>
          <w:rFonts w:ascii="Myriad Pro" w:hAnsi="Myriad Pro"/>
          <w:sz w:val="22"/>
          <w:szCs w:val="22"/>
          <w:vertAlign w:val="subscript"/>
        </w:rPr>
        <w:t>r</w:t>
      </w:r>
      <w:proofErr w:type="spellEnd"/>
      <w:r w:rsidR="00CF6AE3" w:rsidRPr="00CF6AE3">
        <w:rPr>
          <w:rFonts w:ascii="Myriad Pro" w:hAnsi="Myriad Pro"/>
          <w:sz w:val="22"/>
          <w:szCs w:val="22"/>
        </w:rPr>
        <w:t>) calculation in the IBPM prognostic model</w:t>
      </w:r>
      <w:r w:rsidR="00CF6AE3">
        <w:rPr>
          <w:rFonts w:ascii="Myriad Pro" w:hAnsi="Myriad Pro"/>
          <w:sz w:val="22"/>
          <w:szCs w:val="22"/>
        </w:rPr>
        <w:t xml:space="preserve"> </w:t>
      </w:r>
      <w:r>
        <w:rPr>
          <w:rFonts w:ascii="Myriad Pro" w:hAnsi="Myriad Pro"/>
          <w:sz w:val="22"/>
          <w:szCs w:val="22"/>
        </w:rPr>
        <w:t>are provided in Tables S</w:t>
      </w:r>
      <w:r w:rsidR="00CF6AE3">
        <w:rPr>
          <w:rFonts w:ascii="Myriad Pro" w:hAnsi="Myriad Pro"/>
          <w:sz w:val="22"/>
          <w:szCs w:val="22"/>
        </w:rPr>
        <w:t>1. We include 14 figures (Figures S1-S14</w:t>
      </w:r>
      <w:r>
        <w:rPr>
          <w:rFonts w:ascii="Myriad Pro" w:hAnsi="Myriad Pro"/>
          <w:sz w:val="22"/>
          <w:szCs w:val="22"/>
        </w:rPr>
        <w:t xml:space="preserve">) that illustrate the </w:t>
      </w:r>
      <w:r w:rsidR="00CF6AE3">
        <w:rPr>
          <w:rFonts w:ascii="Myriad Pro" w:hAnsi="Myriad Pro"/>
          <w:sz w:val="22"/>
          <w:szCs w:val="22"/>
        </w:rPr>
        <w:t>partitioning results and regression relationship between surface temperature changes calculated by metrics and the observed values under different scenarios.</w:t>
      </w:r>
    </w:p>
    <w:p w:rsidR="0020183F" w:rsidRPr="00CF6AE3" w:rsidRDefault="0020183F" w:rsidP="00CF6AE3">
      <w:pPr>
        <w:spacing w:before="100" w:beforeAutospacing="1" w:after="100" w:afterAutospacing="1"/>
        <w:rPr>
          <w:rFonts w:ascii="Myriad Pro" w:hAnsi="Myriad Pro"/>
          <w:sz w:val="22"/>
          <w:szCs w:val="22"/>
        </w:rPr>
      </w:pPr>
    </w:p>
    <w:p w:rsidR="00015F74" w:rsidRPr="005314B5" w:rsidRDefault="00015F74" w:rsidP="00B9440A">
      <w:pPr>
        <w:pStyle w:val="SMHeading"/>
        <w:rPr>
          <w:rFonts w:ascii="Myriad Pro" w:hAnsi="Myriad Pro"/>
          <w:sz w:val="22"/>
          <w:szCs w:val="22"/>
        </w:rPr>
      </w:pPr>
      <w:r w:rsidRPr="005314B5">
        <w:rPr>
          <w:rFonts w:ascii="Myriad Pro" w:hAnsi="Myriad Pro"/>
          <w:sz w:val="22"/>
          <w:szCs w:val="22"/>
        </w:rPr>
        <w:t>Text</w:t>
      </w:r>
      <w:r w:rsidR="00D60BB0">
        <w:rPr>
          <w:rFonts w:ascii="Myriad Pro" w:hAnsi="Myriad Pro"/>
          <w:sz w:val="22"/>
          <w:szCs w:val="22"/>
        </w:rPr>
        <w:t xml:space="preserve"> S1.</w:t>
      </w:r>
    </w:p>
    <w:p w:rsidR="00CF6AE3" w:rsidRPr="00CF6AE3" w:rsidRDefault="00CF6AE3" w:rsidP="00CF6AE3">
      <w:pPr>
        <w:spacing w:line="480" w:lineRule="auto"/>
        <w:rPr>
          <w:rFonts w:ascii="Myriad Pro" w:hAnsi="Myriad Pro"/>
          <w:b/>
          <w:sz w:val="22"/>
          <w:szCs w:val="22"/>
        </w:rPr>
      </w:pPr>
      <w:r w:rsidRPr="00CF6AE3">
        <w:rPr>
          <w:rFonts w:ascii="Myriad Pro" w:hAnsi="Myriad Pro"/>
          <w:b/>
          <w:sz w:val="22"/>
          <w:szCs w:val="22"/>
        </w:rPr>
        <w:t>Mathematical details of the DTM theory</w:t>
      </w:r>
    </w:p>
    <w:p w:rsidR="00CF6AE3" w:rsidRPr="00CF6AE3" w:rsidRDefault="00CF6AE3" w:rsidP="00CF6AE3">
      <w:pPr>
        <w:spacing w:line="480" w:lineRule="auto"/>
        <w:rPr>
          <w:rFonts w:ascii="Myriad Pro" w:eastAsia="等线 Light" w:hAnsi="Myriad Pro"/>
          <w:sz w:val="22"/>
          <w:szCs w:val="22"/>
        </w:rPr>
      </w:pPr>
      <w:r w:rsidRPr="00CF6AE3">
        <w:rPr>
          <w:rFonts w:ascii="Myriad Pro" w:hAnsi="Myriad Pro"/>
          <w:sz w:val="22"/>
          <w:szCs w:val="22"/>
        </w:rPr>
        <w:t xml:space="preserve">According to the </w:t>
      </w:r>
      <w:r w:rsidRPr="00CF6AE3">
        <w:rPr>
          <w:rFonts w:ascii="Myriad Pro" w:eastAsia="等线 Light" w:hAnsi="Myriad Pro"/>
          <w:sz w:val="22"/>
          <w:szCs w:val="22"/>
        </w:rPr>
        <w:t xml:space="preserve">Taylor expansion and omitting higher order terms, we have </w:t>
      </w:r>
    </w:p>
    <w:p w:rsidR="00CF6AE3" w:rsidRPr="00CF6AE3" w:rsidRDefault="003D11C3" w:rsidP="00CF6AE3">
      <w:pPr>
        <w:spacing w:line="480" w:lineRule="auto"/>
        <w:rPr>
          <w:rFonts w:ascii="Myriad Pro" w:hAnsi="Myriad Pro"/>
          <w:iCs/>
          <w:sz w:val="22"/>
          <w:szCs w:val="22"/>
        </w:rPr>
      </w:pPr>
      <m:oMath>
        <m:sSup>
          <m:sSupPr>
            <m:ctrlPr>
              <w:rPr>
                <w:rFonts w:ascii="Cambria Math" w:hAnsi="Cambria Math"/>
                <w:i/>
                <w:iCs/>
                <w:szCs w:val="24"/>
              </w:rPr>
            </m:ctrlPr>
          </m:sSupPr>
          <m:e>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m:t>
                </m:r>
              </m:sup>
            </m:sSubSup>
          </m:e>
          <m:sup>
            <m:r>
              <w:rPr>
                <w:rFonts w:ascii="Cambria Math" w:hAnsi="Cambria Math"/>
                <w:szCs w:val="24"/>
              </w:rPr>
              <m:t>4</m:t>
            </m:r>
          </m:sup>
        </m:sSup>
        <m: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4</m:t>
            </m:r>
          </m:sup>
        </m:sSubSup>
        <m:r>
          <w:rPr>
            <w:rFonts w:ascii="Cambria Math" w:hAnsi="Cambria Math"/>
            <w:szCs w:val="24"/>
          </w:rPr>
          <m:t>+4</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3</m:t>
            </m:r>
          </m:sup>
        </m:sSubSup>
        <m:d>
          <m:dPr>
            <m:ctrlPr>
              <w:rPr>
                <w:rFonts w:ascii="Cambria Math" w:hAnsi="Cambria Math"/>
                <w:i/>
                <w:iCs/>
                <w:szCs w:val="24"/>
              </w:rPr>
            </m:ctrlPr>
          </m:dPr>
          <m:e>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m:t>
                </m:r>
              </m:sup>
            </m:sSubSup>
            <m:r>
              <w:rPr>
                <w:rFonts w:ascii="Cambria Math" w:hAnsi="Cambria Math"/>
                <w:szCs w:val="24"/>
              </w:rPr>
              <m:t>-</m:t>
            </m:r>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s</m:t>
                </m:r>
              </m:sub>
            </m:sSub>
          </m:e>
        </m:d>
      </m:oMath>
      <w:r w:rsidR="00CF6AE3" w:rsidRPr="00CF6AE3">
        <w:rPr>
          <w:rFonts w:ascii="Myriad Pro" w:hAnsi="Myriad Pro"/>
          <w:iCs/>
          <w:sz w:val="22"/>
          <w:szCs w:val="22"/>
        </w:rPr>
        <w:t xml:space="preserve">              </w:t>
      </w:r>
      <w:r w:rsidR="00CF6AE3" w:rsidRPr="00CF6AE3">
        <w:rPr>
          <w:rFonts w:ascii="Myriad Pro" w:hAnsi="Myriad Pro"/>
          <w:iCs/>
          <w:sz w:val="22"/>
          <w:szCs w:val="22"/>
        </w:rPr>
        <w:tab/>
      </w:r>
      <w:r w:rsidR="00CF6AE3">
        <w:rPr>
          <w:rFonts w:ascii="Myriad Pro" w:hAnsi="Myriad Pro"/>
          <w:iCs/>
          <w:sz w:val="22"/>
          <w:szCs w:val="22"/>
        </w:rPr>
        <w:tab/>
      </w:r>
      <w:r w:rsidR="00CF6AE3">
        <w:rPr>
          <w:rFonts w:ascii="Myriad Pro" w:hAnsi="Myriad Pro"/>
          <w:iCs/>
          <w:sz w:val="22"/>
          <w:szCs w:val="22"/>
        </w:rPr>
        <w:tab/>
      </w:r>
      <w:r w:rsidR="00CF6AE3">
        <w:rPr>
          <w:rFonts w:ascii="Myriad Pro" w:hAnsi="Myriad Pro"/>
          <w:iCs/>
          <w:sz w:val="22"/>
          <w:szCs w:val="22"/>
        </w:rPr>
        <w:tab/>
      </w:r>
      <w:r w:rsidR="00CF6AE3">
        <w:rPr>
          <w:rFonts w:ascii="Myriad Pro" w:hAnsi="Myriad Pro"/>
          <w:iCs/>
          <w:sz w:val="22"/>
          <w:szCs w:val="22"/>
        </w:rPr>
        <w:tab/>
      </w:r>
      <w:r w:rsidR="00CF6AE3">
        <w:rPr>
          <w:rFonts w:ascii="Myriad Pro" w:hAnsi="Myriad Pro"/>
          <w:iCs/>
          <w:sz w:val="22"/>
          <w:szCs w:val="22"/>
        </w:rPr>
        <w:tab/>
      </w:r>
      <w:r w:rsidR="00CF6AE3">
        <w:rPr>
          <w:rFonts w:ascii="Myriad Pro" w:hAnsi="Myriad Pro"/>
          <w:iCs/>
          <w:sz w:val="22"/>
          <w:szCs w:val="22"/>
        </w:rPr>
        <w:tab/>
      </w:r>
      <w:r w:rsidR="00CF6AE3" w:rsidRPr="00CF6AE3">
        <w:rPr>
          <w:rFonts w:ascii="Myriad Pro" w:hAnsi="Myriad Pro"/>
          <w:iCs/>
          <w:sz w:val="22"/>
          <w:szCs w:val="22"/>
        </w:rPr>
        <w:t>(S1)</w:t>
      </w:r>
    </w:p>
    <w:p w:rsidR="00CF6AE3" w:rsidRPr="00CF6AE3" w:rsidRDefault="00CF6AE3" w:rsidP="00CF6AE3">
      <w:pPr>
        <w:spacing w:line="480" w:lineRule="auto"/>
        <w:rPr>
          <w:rFonts w:ascii="Myriad Pro" w:hAnsi="Myriad Pro"/>
          <w:sz w:val="22"/>
          <w:szCs w:val="22"/>
        </w:rPr>
      </w:pPr>
      <w:r w:rsidRPr="00CF6AE3">
        <w:rPr>
          <w:rFonts w:ascii="Myriad Pro" w:hAnsi="Myriad Pro"/>
          <w:iCs/>
          <w:sz w:val="22"/>
          <w:szCs w:val="22"/>
        </w:rPr>
        <w:t>Mathematically, the surface temperature perturbation can be expressed as,</w:t>
      </w:r>
    </w:p>
    <w:p w:rsidR="00CF6AE3" w:rsidRPr="007313AB" w:rsidRDefault="007313AB" w:rsidP="00CF6AE3">
      <w:pPr>
        <w:spacing w:line="480" w:lineRule="auto"/>
        <w:rPr>
          <w:rFonts w:ascii="Myriad Pro" w:hAnsi="Myriad Pro"/>
          <w:iCs/>
          <w:sz w:val="22"/>
          <w:szCs w:val="22"/>
        </w:rPr>
      </w:pPr>
      <m:oMathPara>
        <m:oMathParaPr>
          <m:jc m:val="left"/>
        </m:oMathParaPr>
        <m:oMath>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s</m:t>
              </m:r>
            </m:sub>
          </m:sSub>
          <m: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m:t>
              </m:r>
            </m:sup>
          </m:sSubSup>
          <m:r>
            <w:rPr>
              <w:rFonts w:ascii="Cambria Math" w:hAnsi="Cambria Math"/>
              <w:szCs w:val="24"/>
            </w:rPr>
            <m:t>-</m:t>
          </m:r>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s</m:t>
              </m:r>
            </m:sub>
          </m:sSub>
          <m:r>
            <w:rPr>
              <w:rFonts w:ascii="Cambria Math" w:hAnsi="Cambria Math"/>
              <w:szCs w:val="24"/>
            </w:rPr>
            <m:t>≈</m:t>
          </m:r>
          <m:f>
            <m:fPr>
              <m:ctrlPr>
                <w:rPr>
                  <w:rFonts w:ascii="Cambria Math" w:hAnsi="Cambria Math"/>
                  <w:i/>
                  <w:iCs/>
                  <w:szCs w:val="24"/>
                </w:rPr>
              </m:ctrlPr>
            </m:fPr>
            <m:num>
              <m:r>
                <w:rPr>
                  <w:rFonts w:ascii="Cambria Math" w:hAnsi="Cambria Math"/>
                  <w:szCs w:val="24"/>
                </w:rPr>
                <m:t>1</m:t>
              </m:r>
            </m:num>
            <m:den>
              <m:r>
                <w:rPr>
                  <w:rFonts w:ascii="Cambria Math" w:hAnsi="Cambria Math"/>
                  <w:szCs w:val="24"/>
                </w:rPr>
                <m:t>4</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3</m:t>
                  </m:r>
                </m:sup>
              </m:sSubSup>
            </m:den>
          </m:f>
          <m:r>
            <w:rPr>
              <w:rFonts w:ascii="Cambria Math" w:hAnsi="Cambria Math"/>
              <w:szCs w:val="24"/>
            </w:rPr>
            <m:t> </m:t>
          </m:r>
          <m:d>
            <m:dPr>
              <m:ctrlPr>
                <w:rPr>
                  <w:rFonts w:ascii="Cambria Math" w:hAnsi="Cambria Math"/>
                  <w:i/>
                  <w:iCs/>
                  <w:szCs w:val="24"/>
                </w:rPr>
              </m:ctrlPr>
            </m:dPr>
            <m:e>
              <m:sSup>
                <m:sSupPr>
                  <m:ctrlPr>
                    <w:rPr>
                      <w:rFonts w:ascii="Cambria Math" w:hAnsi="Cambria Math"/>
                      <w:i/>
                      <w:iCs/>
                      <w:szCs w:val="24"/>
                    </w:rPr>
                  </m:ctrlPr>
                </m:sSupPr>
                <m:e>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m:t>
                      </m:r>
                    </m:sup>
                  </m:sSubSup>
                </m:e>
                <m:sup>
                  <m:r>
                    <w:rPr>
                      <w:rFonts w:ascii="Cambria Math" w:hAnsi="Cambria Math"/>
                      <w:szCs w:val="24"/>
                    </w:rPr>
                    <m:t>4</m:t>
                  </m:r>
                </m:sup>
              </m:sSup>
              <m: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4</m:t>
                  </m:r>
                </m:sup>
              </m:sSubSup>
            </m:e>
          </m:d>
        </m:oMath>
      </m:oMathPara>
    </w:p>
    <w:p w:rsidR="00CF6AE3" w:rsidRPr="007313AB" w:rsidRDefault="007313AB" w:rsidP="00CF6AE3">
      <w:pPr>
        <w:spacing w:line="480" w:lineRule="auto"/>
        <w:rPr>
          <w:rFonts w:ascii="Myriad Pro" w:hAnsi="Myriad Pro"/>
          <w:iCs/>
          <w:sz w:val="22"/>
          <w:szCs w:val="22"/>
        </w:rPr>
      </w:pPr>
      <m:oMathPara>
        <m:oMathParaPr>
          <m:jc m:val="left"/>
        </m:oMathParaPr>
        <m:oMath>
          <m:r>
            <w:rPr>
              <w:rFonts w:ascii="Cambria Math" w:hAnsi="Cambria Math"/>
              <w:szCs w:val="24"/>
            </w:rPr>
            <m:t xml:space="preserve">            =</m:t>
          </m:r>
          <m:f>
            <m:fPr>
              <m:ctrlPr>
                <w:rPr>
                  <w:rFonts w:ascii="Cambria Math" w:hAnsi="Cambria Math"/>
                  <w:i/>
                  <w:iCs/>
                  <w:szCs w:val="24"/>
                </w:rPr>
              </m:ctrlPr>
            </m:fPr>
            <m:num>
              <m:r>
                <w:rPr>
                  <w:rFonts w:ascii="Cambria Math" w:hAnsi="Cambria Math"/>
                  <w:szCs w:val="24"/>
                </w:rPr>
                <m:t>1</m:t>
              </m:r>
            </m:num>
            <m:den>
              <m:r>
                <w:rPr>
                  <w:rFonts w:ascii="Cambria Math" w:hAnsi="Cambria Math"/>
                  <w:szCs w:val="24"/>
                </w:rPr>
                <m:t>4σ</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3</m:t>
                  </m:r>
                </m:sup>
              </m:sSubSup>
            </m:den>
          </m:f>
          <m:r>
            <w:rPr>
              <w:rFonts w:ascii="Cambria Math" w:hAnsi="Cambria Math"/>
              <w:szCs w:val="24"/>
            </w:rPr>
            <m:t> </m:t>
          </m:r>
          <m:d>
            <m:dPr>
              <m:ctrlPr>
                <w:rPr>
                  <w:rFonts w:ascii="Cambria Math" w:hAnsi="Cambria Math"/>
                  <w:i/>
                  <w:iCs/>
                  <w:szCs w:val="24"/>
                </w:rPr>
              </m:ctrlPr>
            </m:dPr>
            <m:e>
              <m:r>
                <w:rPr>
                  <w:rFonts w:ascii="Cambria Math" w:hAnsi="Cambria Math"/>
                  <w:szCs w:val="24"/>
                </w:rPr>
                <m:t>σ</m:t>
              </m:r>
              <m:sSup>
                <m:sSupPr>
                  <m:ctrlPr>
                    <w:rPr>
                      <w:rFonts w:ascii="Cambria Math" w:hAnsi="Cambria Math"/>
                      <w:i/>
                      <w:iCs/>
                      <w:szCs w:val="24"/>
                    </w:rPr>
                  </m:ctrlPr>
                </m:sSupPr>
                <m:e>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m:t>
                      </m:r>
                    </m:sup>
                  </m:sSubSup>
                </m:e>
                <m:sup>
                  <m:r>
                    <w:rPr>
                      <w:rFonts w:ascii="Cambria Math" w:hAnsi="Cambria Math"/>
                      <w:szCs w:val="24"/>
                    </w:rPr>
                    <m:t>4</m:t>
                  </m:r>
                </m:sup>
              </m:sSup>
              <m:r>
                <w:rPr>
                  <w:rFonts w:ascii="Cambria Math" w:hAnsi="Cambria Math"/>
                  <w:szCs w:val="24"/>
                </w:rPr>
                <m:t>-σ</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4</m:t>
                  </m:r>
                </m:sup>
              </m:sSubSup>
            </m:e>
          </m:d>
        </m:oMath>
      </m:oMathPara>
    </w:p>
    <w:p w:rsidR="00CF6AE3" w:rsidRPr="00CF6AE3" w:rsidRDefault="007313AB" w:rsidP="00CF6AE3">
      <w:pPr>
        <w:spacing w:line="480" w:lineRule="auto"/>
        <w:rPr>
          <w:rFonts w:ascii="Myriad Pro" w:hAnsi="Myriad Pro"/>
          <w:iCs/>
          <w:sz w:val="22"/>
          <w:szCs w:val="22"/>
        </w:rPr>
      </w:pPr>
      <m:oMath>
        <m:r>
          <w:rPr>
            <w:rFonts w:ascii="Cambria Math" w:hAnsi="Cambria Math"/>
            <w:szCs w:val="24"/>
          </w:rPr>
          <m:t xml:space="preserve">            =</m:t>
        </m:r>
        <m:sSub>
          <m:sSubPr>
            <m:ctrlPr>
              <w:rPr>
                <w:rFonts w:ascii="Cambria Math" w:hAnsi="Cambria Math"/>
                <w:i/>
                <w:iCs/>
                <w:szCs w:val="24"/>
              </w:rPr>
            </m:ctrlPr>
          </m:sSubPr>
          <m:e>
            <m:r>
              <w:rPr>
                <w:rFonts w:ascii="Cambria Math" w:hAnsi="Cambria Math"/>
                <w:szCs w:val="24"/>
              </w:rPr>
              <m:t>λ</m:t>
            </m:r>
          </m:e>
          <m:sub>
            <m:r>
              <w:rPr>
                <w:rFonts w:ascii="Cambria Math" w:hAnsi="Cambria Math"/>
                <w:szCs w:val="24"/>
              </w:rPr>
              <m:t>0</m:t>
            </m:r>
          </m:sub>
        </m:sSub>
        <m:r>
          <w:rPr>
            <w:rFonts w:ascii="Cambria Math" w:hAnsi="Cambria Math"/>
            <w:szCs w:val="24"/>
          </w:rPr>
          <m:t>[∆S+∆</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t>
            </m:r>
          </m:sub>
        </m:sSub>
        <m:r>
          <w:rPr>
            <w:rFonts w:ascii="Cambria Math" w:hAnsi="Cambria Math"/>
            <w:szCs w:val="24"/>
          </w:rPr>
          <m:t>-(∆S+∆</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t>
            </m:r>
          </m:sub>
        </m:sSub>
        <m:r>
          <w:rPr>
            <w:rFonts w:ascii="Cambria Math" w:hAnsi="Cambria Math"/>
            <w:szCs w:val="24"/>
          </w:rPr>
          <m:t>-(σ</m:t>
        </m:r>
        <m:sSup>
          <m:sSupPr>
            <m:ctrlPr>
              <w:rPr>
                <w:rFonts w:ascii="Cambria Math" w:hAnsi="Cambria Math"/>
                <w:i/>
                <w:iCs/>
                <w:szCs w:val="24"/>
              </w:rPr>
            </m:ctrlPr>
          </m:sSupPr>
          <m:e>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m:t>
                </m:r>
              </m:sup>
            </m:sSubSup>
          </m:e>
          <m:sup>
            <m:r>
              <w:rPr>
                <w:rFonts w:ascii="Cambria Math" w:hAnsi="Cambria Math"/>
                <w:szCs w:val="24"/>
              </w:rPr>
              <m:t>4</m:t>
            </m:r>
          </m:sup>
        </m:sSup>
        <m:r>
          <w:rPr>
            <w:rFonts w:ascii="Cambria Math" w:hAnsi="Cambria Math"/>
            <w:szCs w:val="24"/>
          </w:rPr>
          <m:t>-σ</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4</m:t>
            </m:r>
          </m:sup>
        </m:sSubSup>
        <m:r>
          <w:rPr>
            <w:rFonts w:ascii="Cambria Math" w:hAnsi="Cambria Math"/>
            <w:szCs w:val="24"/>
          </w:rPr>
          <m:t>)]</m:t>
        </m:r>
      </m:oMath>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sidRPr="00CF6AE3">
        <w:rPr>
          <w:rFonts w:ascii="Myriad Pro" w:hAnsi="Myriad Pro"/>
          <w:sz w:val="22"/>
          <w:szCs w:val="22"/>
        </w:rPr>
        <w:t>(S2)</w:t>
      </w:r>
    </w:p>
    <w:p w:rsidR="00CF6AE3" w:rsidRPr="00CF6AE3" w:rsidRDefault="00B6317D" w:rsidP="00CF6AE3">
      <w:pPr>
        <w:spacing w:line="480" w:lineRule="auto"/>
        <w:rPr>
          <w:rFonts w:ascii="Myriad Pro" w:eastAsia="等线 Light" w:hAnsi="Myriad Pro"/>
          <w:sz w:val="22"/>
          <w:szCs w:val="22"/>
        </w:rPr>
      </w:pPr>
      <w:r>
        <w:rPr>
          <w:rFonts w:ascii="Myriad Pro" w:hAnsi="Myriad Pro"/>
          <w:iCs/>
          <w:sz w:val="22"/>
          <w:szCs w:val="22"/>
          <w:lang w:eastAsia="zh-CN"/>
        </w:rPr>
        <w:t xml:space="preserve">The </w:t>
      </w:r>
      <w:r w:rsidRPr="00B6317D">
        <w:rPr>
          <w:rFonts w:ascii="Myriad Pro" w:hAnsi="Myriad Pro" w:hint="eastAsia"/>
          <w:iCs/>
          <w:sz w:val="22"/>
          <w:szCs w:val="22"/>
        </w:rPr>
        <w:t>Δ</w:t>
      </w:r>
      <w:r w:rsidRPr="00B6317D">
        <w:rPr>
          <w:rFonts w:ascii="Myriad Pro" w:hAnsi="Myriad Pro"/>
          <w:i/>
          <w:iCs/>
          <w:sz w:val="22"/>
          <w:szCs w:val="22"/>
        </w:rPr>
        <w:t>T</w:t>
      </w:r>
      <w:r w:rsidRPr="00B6317D">
        <w:rPr>
          <w:rFonts w:ascii="Myriad Pro" w:hAnsi="Myriad Pro"/>
          <w:iCs/>
          <w:sz w:val="22"/>
          <w:szCs w:val="22"/>
          <w:vertAlign w:val="subscript"/>
        </w:rPr>
        <w:t>s</w:t>
      </w:r>
      <w:r w:rsidRPr="00B6317D">
        <w:rPr>
          <w:rFonts w:ascii="Myriad Pro" w:hAnsi="Myriad Pro"/>
          <w:iCs/>
          <w:sz w:val="22"/>
          <w:szCs w:val="22"/>
        </w:rPr>
        <w:t xml:space="preserve"> is the temperature of the open shrubland minus the temperature of the plantation forest (here and hereafter).</w:t>
      </w:r>
      <w:r>
        <w:rPr>
          <w:rFonts w:ascii="Myriad Pro" w:hAnsi="Myriad Pro"/>
          <w:iCs/>
          <w:sz w:val="22"/>
          <w:szCs w:val="22"/>
        </w:rPr>
        <w:t xml:space="preserve"> </w:t>
      </w:r>
      <w:r w:rsidR="00CF6AE3" w:rsidRPr="00CF6AE3">
        <w:rPr>
          <w:rFonts w:ascii="Myriad Pro" w:hAnsi="Myriad Pro"/>
          <w:iCs/>
          <w:sz w:val="22"/>
          <w:szCs w:val="22"/>
        </w:rPr>
        <w:t>Using</w:t>
      </w:r>
      <w:r w:rsidR="00CF6AE3" w:rsidRPr="00CF6AE3">
        <w:rPr>
          <w:rFonts w:ascii="Myriad Pro" w:eastAsia="等线 Light" w:hAnsi="Myriad Pro"/>
          <w:sz w:val="22"/>
          <w:szCs w:val="22"/>
        </w:rPr>
        <w:t xml:space="preserve"> the </w:t>
      </w:r>
      <w:bookmarkStart w:id="1" w:name="OLE_LINK16"/>
      <w:bookmarkStart w:id="2" w:name="OLE_LINK17"/>
      <w:r w:rsidR="00CF6AE3" w:rsidRPr="00CF6AE3">
        <w:rPr>
          <w:rFonts w:ascii="Myriad Pro" w:eastAsia="等线 Light" w:hAnsi="Myriad Pro"/>
          <w:sz w:val="22"/>
          <w:szCs w:val="22"/>
        </w:rPr>
        <w:t>constraint of energy balance</w:t>
      </w:r>
      <w:bookmarkEnd w:id="1"/>
      <w:bookmarkEnd w:id="2"/>
      <w:r w:rsidR="00CF6AE3" w:rsidRPr="00CF6AE3">
        <w:rPr>
          <w:rFonts w:ascii="Myriad Pro" w:eastAsia="等线 Light" w:hAnsi="Myriad Pro"/>
          <w:sz w:val="22"/>
          <w:szCs w:val="22"/>
        </w:rPr>
        <w:t xml:space="preserve">, </w:t>
      </w:r>
    </w:p>
    <w:p w:rsidR="00CF6AE3" w:rsidRPr="00CF6AE3" w:rsidRDefault="003D11C3" w:rsidP="00CF6AE3">
      <w:pPr>
        <w:spacing w:line="480" w:lineRule="auto"/>
        <w:rPr>
          <w:rFonts w:ascii="Myriad Pro" w:hAnsi="Myriad Pro"/>
          <w:sz w:val="22"/>
          <w:szCs w:val="22"/>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=S+</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t>
            </m:r>
          </m:sub>
        </m:sSub>
        <m:r>
          <m:rPr>
            <m:sty m:val="p"/>
          </m:rPr>
          <w:rPr>
            <w:rFonts w:ascii="Cambria Math" w:hAnsi="Cambria Math"/>
            <w:szCs w:val="24"/>
          </w:rPr>
          <m:t>-</m:t>
        </m:r>
        <m:r>
          <w:rPr>
            <w:rFonts w:ascii="Cambria Math" w:hAnsi="Cambria Math"/>
            <w:szCs w:val="24"/>
          </w:rPr>
          <m:t>σ</m:t>
        </m:r>
        <m:sSubSup>
          <m:sSubSupPr>
            <m:ctrlPr>
              <w:rPr>
                <w:rFonts w:ascii="Cambria Math" w:hAnsi="Cambria Math"/>
                <w:i/>
                <w:iCs/>
                <w:szCs w:val="24"/>
              </w:rPr>
            </m:ctrlPr>
          </m:sSubSupPr>
          <m:e>
            <m:r>
              <w:rPr>
                <w:rFonts w:ascii="Cambria Math" w:hAnsi="Cambria Math"/>
                <w:szCs w:val="24"/>
              </w:rPr>
              <m:t>T</m:t>
            </m:r>
          </m:e>
          <m:sub>
            <m:r>
              <w:rPr>
                <w:rFonts w:ascii="Cambria Math" w:hAnsi="Cambria Math"/>
                <w:szCs w:val="24"/>
              </w:rPr>
              <m:t>s</m:t>
            </m:r>
          </m:sub>
          <m:sup>
            <m:r>
              <w:rPr>
                <w:rFonts w:ascii="Cambria Math" w:hAnsi="Cambria Math"/>
                <w:szCs w:val="24"/>
              </w:rPr>
              <m:t>4</m:t>
            </m:r>
          </m:sup>
        </m:sSubSup>
        <m:r>
          <w:rPr>
            <w:rFonts w:ascii="Cambria Math" w:hAnsi="Cambria Math"/>
            <w:szCs w:val="24"/>
          </w:rPr>
          <m:t>=LE+H+G</m:t>
        </m:r>
      </m:oMath>
      <w:r w:rsidR="00CF6AE3" w:rsidRPr="00CF6AE3">
        <w:rPr>
          <w:rFonts w:ascii="Myriad Pro" w:hAnsi="Myriad Pro"/>
          <w:sz w:val="22"/>
          <w:szCs w:val="22"/>
        </w:rPr>
        <w:t xml:space="preserve">                   </w:t>
      </w:r>
      <w:r w:rsidR="00CF6AE3" w:rsidRPr="00CF6AE3">
        <w:rPr>
          <w:rFonts w:ascii="Myriad Pro" w:hAnsi="Myriad Pro"/>
          <w:sz w:val="22"/>
          <w:szCs w:val="22"/>
        </w:rPr>
        <w:tab/>
      </w:r>
      <w:r w:rsidR="00CF6AE3" w:rsidRPr="00CF6AE3">
        <w:rPr>
          <w:rFonts w:ascii="Myriad Pro" w:hAnsi="Myriad Pro"/>
          <w:sz w:val="22"/>
          <w:szCs w:val="22"/>
        </w:rPr>
        <w:tab/>
      </w:r>
      <w:r w:rsidR="00CF6AE3" w:rsidRPr="00CF6AE3">
        <w:rPr>
          <w:rFonts w:ascii="Myriad Pro" w:hAnsi="Myriad Pro"/>
          <w:sz w:val="22"/>
          <w:szCs w:val="22"/>
        </w:rPr>
        <w:tab/>
      </w:r>
      <w:r w:rsidR="00CF6AE3">
        <w:rPr>
          <w:rFonts w:ascii="Myriad Pro" w:hAnsi="Myriad Pro"/>
          <w:sz w:val="22"/>
          <w:szCs w:val="22"/>
        </w:rPr>
        <w:t xml:space="preserve">   </w:t>
      </w:r>
      <w:r w:rsidR="00CF6AE3" w:rsidRPr="00CF6AE3">
        <w:rPr>
          <w:rFonts w:ascii="Myriad Pro" w:hAnsi="Myriad Pro"/>
          <w:sz w:val="22"/>
          <w:szCs w:val="22"/>
        </w:rPr>
        <w:tab/>
      </w:r>
      <w:r w:rsidR="00CF6AE3">
        <w:rPr>
          <w:rFonts w:ascii="Myriad Pro" w:hAnsi="Myriad Pro"/>
          <w:sz w:val="22"/>
          <w:szCs w:val="22"/>
        </w:rPr>
        <w:t xml:space="preserve">            </w:t>
      </w:r>
      <w:r w:rsidR="00CF6AE3" w:rsidRPr="00CF6AE3">
        <w:rPr>
          <w:rFonts w:ascii="Myriad Pro" w:hAnsi="Myriad Pro"/>
          <w:sz w:val="22"/>
          <w:szCs w:val="22"/>
        </w:rPr>
        <w:t>(S3)</w:t>
      </w:r>
    </w:p>
    <w:p w:rsidR="00CF6AE3" w:rsidRPr="00CF6AE3" w:rsidRDefault="00CF6AE3" w:rsidP="00CF6AE3">
      <w:pPr>
        <w:spacing w:line="480" w:lineRule="auto"/>
        <w:rPr>
          <w:rFonts w:ascii="Myriad Pro" w:hAnsi="Myriad Pro"/>
          <w:sz w:val="22"/>
          <w:szCs w:val="22"/>
        </w:rPr>
      </w:pPr>
      <w:r w:rsidRPr="00CF6AE3">
        <w:rPr>
          <w:rFonts w:ascii="Myriad Pro" w:hAnsi="Myriad Pro"/>
          <w:sz w:val="22"/>
          <w:szCs w:val="22"/>
        </w:rPr>
        <w:t xml:space="preserve">Eq. (S2) becomes </w:t>
      </w:r>
    </w:p>
    <w:p w:rsidR="00CF6AE3" w:rsidRPr="00CF6AE3" w:rsidRDefault="007313AB" w:rsidP="00CF6AE3">
      <w:pPr>
        <w:spacing w:line="480" w:lineRule="auto"/>
        <w:rPr>
          <w:rFonts w:ascii="Myriad Pro" w:hAnsi="Myriad Pro"/>
          <w:sz w:val="22"/>
          <w:szCs w:val="22"/>
        </w:rPr>
      </w:pPr>
      <m:oMath>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s</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λ</m:t>
            </m:r>
          </m:e>
          <m:sub>
            <m:r>
              <w:rPr>
                <w:rFonts w:ascii="Cambria Math" w:hAnsi="Cambria Math"/>
                <w:szCs w:val="24"/>
              </w:rPr>
              <m:t>0</m:t>
            </m:r>
          </m:sub>
        </m:sSub>
        <m:r>
          <w:rPr>
            <w:rFonts w:ascii="Cambria Math" w:hAnsi="Cambria Math"/>
            <w:szCs w:val="24"/>
          </w:rPr>
          <m:t>[</m:t>
        </m:r>
        <m:r>
          <m:rPr>
            <m:sty m:val="p"/>
          </m:rPr>
          <w:rPr>
            <w:rFonts w:ascii="Cambria Math" w:hAnsi="Cambria Math"/>
            <w:szCs w:val="24"/>
          </w:rPr>
          <m:t>Δ</m:t>
        </m:r>
        <m:r>
          <w:rPr>
            <w:rFonts w:ascii="Cambria Math" w:hAnsi="Cambria Math"/>
            <w:szCs w:val="24"/>
          </w:rPr>
          <m:t>S+</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t>
            </m:r>
          </m:sub>
        </m:sSub>
        <m:r>
          <w:rPr>
            <w:rFonts w:ascii="Cambria Math" w:hAnsi="Cambria Math"/>
            <w:szCs w:val="24"/>
          </w:rPr>
          <m:t>-</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oMath>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sidRPr="00CF6AE3">
        <w:rPr>
          <w:rFonts w:ascii="Myriad Pro" w:hAnsi="Myriad Pro"/>
          <w:sz w:val="22"/>
          <w:szCs w:val="22"/>
        </w:rPr>
        <w:t>(S4)</w:t>
      </w:r>
    </w:p>
    <w:p w:rsidR="00CF6AE3" w:rsidRPr="00CF6AE3" w:rsidRDefault="00CF6AE3" w:rsidP="00CF6AE3">
      <w:pPr>
        <w:spacing w:line="480" w:lineRule="auto"/>
        <w:rPr>
          <w:rFonts w:ascii="Myriad Pro" w:hAnsi="Myriad Pro"/>
          <w:sz w:val="22"/>
          <w:szCs w:val="22"/>
        </w:rPr>
      </w:pPr>
    </w:p>
    <w:p w:rsidR="00CF6AE3" w:rsidRPr="00CF6AE3" w:rsidRDefault="00CF6AE3" w:rsidP="00CF6AE3">
      <w:pPr>
        <w:spacing w:line="480" w:lineRule="auto"/>
        <w:rPr>
          <w:rFonts w:ascii="Myriad Pro" w:hAnsi="Myriad Pro"/>
          <w:sz w:val="22"/>
          <w:szCs w:val="22"/>
        </w:rPr>
      </w:pPr>
      <w:r w:rsidRPr="00CF6AE3">
        <w:rPr>
          <w:rFonts w:ascii="Myriad Pro" w:hAnsi="Myriad Pro"/>
          <w:sz w:val="22"/>
          <w:szCs w:val="22"/>
        </w:rPr>
        <w:t xml:space="preserve">Eq. (S4) can be further written as </w:t>
      </w:r>
    </w:p>
    <w:p w:rsidR="00CF6AE3" w:rsidRPr="00CF6AE3" w:rsidRDefault="007313AB" w:rsidP="00CF6AE3">
      <w:pPr>
        <w:spacing w:line="480" w:lineRule="auto"/>
        <w:rPr>
          <w:rFonts w:ascii="Myriad Pro" w:hAnsi="Myriad Pro"/>
          <w:sz w:val="22"/>
          <w:szCs w:val="22"/>
        </w:rPr>
      </w:pPr>
      <m:oMath>
        <m: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T</m:t>
            </m:r>
          </m:e>
          <m:sub>
            <m:r>
              <w:rPr>
                <w:rFonts w:ascii="Cambria Math" w:hAnsi="Cambria Math"/>
                <w:szCs w:val="24"/>
              </w:rPr>
              <m:t>s</m:t>
            </m:r>
          </m:sub>
        </m:sSub>
        <m:r>
          <w:rPr>
            <w:rFonts w:ascii="Cambria Math" w:hAnsi="Cambria Math" w:hint="eastAsia"/>
            <w:szCs w:val="24"/>
          </w:rPr>
          <m:t>=</m:t>
        </m:r>
        <m:sSub>
          <m:sSubPr>
            <m:ctrlPr>
              <w:rPr>
                <w:rFonts w:ascii="Cambria Math" w:hAnsi="Cambria Math"/>
                <w:i/>
                <w:iCs/>
                <w:szCs w:val="24"/>
              </w:rPr>
            </m:ctrlPr>
          </m:sSubPr>
          <m:e>
            <m:r>
              <w:rPr>
                <w:rFonts w:ascii="Cambria Math" w:hAnsi="Cambria Math"/>
                <w:szCs w:val="24"/>
              </w:rPr>
              <m:t>λ</m:t>
            </m:r>
          </m:e>
          <m:sub>
            <m:r>
              <w:rPr>
                <w:rFonts w:ascii="Cambria Math" w:hAnsi="Cambria Math"/>
                <w:szCs w:val="24"/>
              </w:rPr>
              <m:t>0</m:t>
            </m:r>
          </m:sub>
        </m:sSub>
        <m:r>
          <w:rPr>
            <w:rFonts w:ascii="Cambria Math" w:hAnsi="Cambria Math"/>
            <w:szCs w:val="24"/>
          </w:rPr>
          <m:t>[∆S+∆</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t>
            </m:r>
          </m:sub>
        </m:sSub>
        <m:r>
          <w:rPr>
            <w:rFonts w:ascii="Cambria Math" w:hAnsi="Cambria Math"/>
            <w:szCs w:val="24"/>
          </w:rPr>
          <m:t>-∆LE-∆H-</m:t>
        </m:r>
      </m:oMath>
      <w:r w:rsidR="00CF6AE3" w:rsidRPr="00CF6AE3">
        <w:rPr>
          <w:rFonts w:ascii="Myriad Pro" w:hAnsi="Myriad Pro"/>
          <w:iCs/>
          <w:sz w:val="22"/>
          <w:szCs w:val="22"/>
        </w:rPr>
        <w:t xml:space="preserve"> </w:t>
      </w:r>
      <m:oMath>
        <m:r>
          <w:rPr>
            <w:rFonts w:ascii="Cambria Math" w:hAnsi="Cambria Math"/>
            <w:szCs w:val="24"/>
          </w:rPr>
          <m:t xml:space="preserve">∆G]      </m:t>
        </m:r>
      </m:oMath>
    </w:p>
    <w:p w:rsidR="00CF6AE3" w:rsidRPr="00CF6AE3" w:rsidRDefault="007313AB" w:rsidP="00CF6AE3">
      <w:pPr>
        <w:spacing w:line="480" w:lineRule="auto"/>
        <w:rPr>
          <w:rFonts w:ascii="Myriad Pro" w:hAnsi="Myriad Pro"/>
          <w:sz w:val="22"/>
          <w:szCs w:val="22"/>
        </w:rPr>
      </w:pPr>
      <m:oMath>
        <m:r>
          <w:rPr>
            <w:rFonts w:ascii="Cambria Math" w:hAnsi="Cambria Math"/>
            <w:szCs w:val="24"/>
          </w:rPr>
          <w:lastRenderedPageBreak/>
          <m:t xml:space="preserve">         </m:t>
        </m:r>
        <m:r>
          <w:rPr>
            <w:rFonts w:ascii="Cambria Math" w:hAnsi="Cambria Math" w:hint="eastAsia"/>
            <w:szCs w:val="24"/>
          </w:rPr>
          <m:t>=</m:t>
        </m:r>
        <m:sSub>
          <m:sSubPr>
            <m:ctrlPr>
              <w:rPr>
                <w:rFonts w:ascii="Cambria Math" w:hAnsi="Cambria Math"/>
                <w:i/>
                <w:iCs/>
                <w:szCs w:val="24"/>
              </w:rPr>
            </m:ctrlPr>
          </m:sSubPr>
          <m:e>
            <m:r>
              <w:rPr>
                <w:rFonts w:ascii="Cambria Math" w:hAnsi="Cambria Math"/>
                <w:szCs w:val="24"/>
              </w:rPr>
              <m:t>λ</m:t>
            </m:r>
          </m:e>
          <m:sub>
            <m:r>
              <w:rPr>
                <w:rFonts w:ascii="Cambria Math" w:hAnsi="Cambria Math"/>
                <w:szCs w:val="24"/>
              </w:rPr>
              <m:t>0</m:t>
            </m:r>
          </m:sub>
        </m:sSub>
        <m:r>
          <w:rPr>
            <w:rFonts w:ascii="Cambria Math" w:hAnsi="Cambria Math"/>
            <w:szCs w:val="24"/>
          </w:rPr>
          <m:t>∆S+</m:t>
        </m:r>
        <m:sSub>
          <m:sSubPr>
            <m:ctrlPr>
              <w:rPr>
                <w:rFonts w:ascii="Cambria Math" w:hAnsi="Cambria Math"/>
                <w:i/>
                <w:iCs/>
                <w:szCs w:val="24"/>
              </w:rPr>
            </m:ctrlPr>
          </m:sSubPr>
          <m:e>
            <m:r>
              <w:rPr>
                <w:rFonts w:ascii="Cambria Math" w:hAnsi="Cambria Math"/>
                <w:szCs w:val="24"/>
              </w:rPr>
              <m:t>λ</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λ</m:t>
            </m:r>
          </m:e>
          <m:sub>
            <m:r>
              <w:rPr>
                <w:rFonts w:ascii="Cambria Math" w:hAnsi="Cambria Math"/>
                <w:szCs w:val="24"/>
              </w:rPr>
              <m:t>0</m:t>
            </m:r>
          </m:sub>
        </m:sSub>
        <m:r>
          <w:rPr>
            <w:rFonts w:ascii="Cambria Math" w:hAnsi="Cambria Math"/>
            <w:szCs w:val="24"/>
          </w:rPr>
          <m:t>(∆LE+∆H)-</m:t>
        </m:r>
        <m:sSub>
          <m:sSubPr>
            <m:ctrlPr>
              <w:rPr>
                <w:rFonts w:ascii="Cambria Math" w:hAnsi="Cambria Math"/>
                <w:i/>
                <w:iCs/>
                <w:szCs w:val="24"/>
              </w:rPr>
            </m:ctrlPr>
          </m:sSubPr>
          <m:e>
            <m:r>
              <w:rPr>
                <w:rFonts w:ascii="Cambria Math" w:hAnsi="Cambria Math"/>
                <w:szCs w:val="24"/>
              </w:rPr>
              <m:t>λ</m:t>
            </m:r>
          </m:e>
          <m:sub>
            <m:r>
              <w:rPr>
                <w:rFonts w:ascii="Cambria Math" w:hAnsi="Cambria Math"/>
                <w:szCs w:val="24"/>
              </w:rPr>
              <m:t>0</m:t>
            </m:r>
          </m:sub>
        </m:sSub>
        <m:r>
          <w:rPr>
            <w:rFonts w:ascii="Cambria Math" w:hAnsi="Cambria Math"/>
            <w:szCs w:val="24"/>
          </w:rPr>
          <m:t xml:space="preserve">∆G    </m:t>
        </m:r>
      </m:oMath>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Pr>
          <w:rFonts w:ascii="Myriad Pro" w:hAnsi="Myriad Pro"/>
          <w:sz w:val="22"/>
          <w:szCs w:val="22"/>
        </w:rPr>
        <w:tab/>
      </w:r>
      <w:r w:rsidR="00CF6AE3" w:rsidRPr="00CF6AE3">
        <w:rPr>
          <w:rFonts w:ascii="Myriad Pro" w:hAnsi="Myriad Pro"/>
          <w:sz w:val="22"/>
          <w:szCs w:val="22"/>
        </w:rPr>
        <w:t>(S5)</w:t>
      </w:r>
    </w:p>
    <w:p w:rsidR="00CF6AE3" w:rsidRPr="00CF6AE3" w:rsidRDefault="00CF6AE3" w:rsidP="00CF6AE3">
      <w:pPr>
        <w:spacing w:line="480" w:lineRule="auto"/>
        <w:rPr>
          <w:rFonts w:ascii="Myriad Pro" w:hAnsi="Myriad Pro"/>
          <w:sz w:val="22"/>
          <w:szCs w:val="22"/>
        </w:rPr>
      </w:pPr>
    </w:p>
    <w:p w:rsidR="00CF6AE3" w:rsidRPr="00CF6AE3" w:rsidRDefault="00CF6AE3" w:rsidP="00CF6AE3">
      <w:pPr>
        <w:pStyle w:val="SMText"/>
        <w:ind w:firstLine="0"/>
        <w:rPr>
          <w:rFonts w:ascii="Myriad Pro" w:hAnsi="Myriad Pro"/>
          <w:sz w:val="22"/>
          <w:szCs w:val="22"/>
        </w:rPr>
      </w:pPr>
      <w:r w:rsidRPr="00CF6AE3">
        <w:rPr>
          <w:rFonts w:ascii="Myriad Pro" w:hAnsi="Myriad Pro"/>
          <w:sz w:val="22"/>
          <w:szCs w:val="22"/>
        </w:rPr>
        <w:t>Eq. (S5) indicates that if the observed fluxes satisfy the energy balance equation, the sum of the component contributions from individual biophysical factors should match exactly the surface temperature perturbation determined with the outgoing longwave radiation flux.</w:t>
      </w:r>
    </w:p>
    <w:p w:rsidR="00B3147F" w:rsidRPr="00CE6EAA" w:rsidRDefault="00B3147F" w:rsidP="00EF25A3">
      <w:pPr>
        <w:pStyle w:val="SMText"/>
        <w:ind w:firstLine="0"/>
        <w:rPr>
          <w:rFonts w:ascii="Myriad Pro" w:hAnsi="Myriad Pro"/>
          <w:sz w:val="22"/>
          <w:szCs w:val="22"/>
        </w:rPr>
      </w:pPr>
    </w:p>
    <w:p w:rsidR="003E1980" w:rsidRPr="00CE6EAA" w:rsidRDefault="003E1980" w:rsidP="009A5287">
      <w:pPr>
        <w:pStyle w:val="SMcaption"/>
        <w:rPr>
          <w:rFonts w:ascii="Myriad Pro" w:hAnsi="Myriad Pro"/>
        </w:rPr>
      </w:pPr>
    </w:p>
    <w:p w:rsidR="004405C0" w:rsidRDefault="004405C0">
      <w:pPr>
        <w:rPr>
          <w:rFonts w:ascii="Myriad Pro" w:hAnsi="Myriad Pro"/>
          <w:sz w:val="22"/>
          <w:szCs w:val="22"/>
        </w:rPr>
      </w:pPr>
      <w:r>
        <w:rPr>
          <w:rFonts w:ascii="Myriad Pro" w:hAnsi="Myriad Pro"/>
          <w:sz w:val="22"/>
          <w:szCs w:val="22"/>
        </w:rPr>
        <w:br w:type="page"/>
      </w:r>
    </w:p>
    <w:p w:rsidR="0090106A" w:rsidRDefault="0090106A">
      <w:pPr>
        <w:rPr>
          <w:noProof/>
          <w:szCs w:val="24"/>
        </w:rPr>
      </w:pPr>
      <w:r>
        <w:rPr>
          <w:noProof/>
          <w:szCs w:val="24"/>
        </w:rPr>
        <w:lastRenderedPageBreak/>
        <w:drawing>
          <wp:inline distT="0" distB="0" distL="0" distR="0">
            <wp:extent cx="5580000" cy="4688104"/>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000" cy="4688104"/>
                    </a:xfrm>
                    <a:prstGeom prst="rect">
                      <a:avLst/>
                    </a:prstGeom>
                  </pic:spPr>
                </pic:pic>
              </a:graphicData>
            </a:graphic>
          </wp:inline>
        </w:drawing>
      </w:r>
    </w:p>
    <w:p w:rsidR="00FF3ED6" w:rsidRDefault="00FF3ED6">
      <w:pPr>
        <w:rPr>
          <w:noProof/>
          <w:szCs w:val="24"/>
        </w:rPr>
      </w:pPr>
      <w:r w:rsidRPr="004405C0">
        <w:rPr>
          <w:rFonts w:ascii="Myriad Pro" w:hAnsi="Myriad Pro"/>
          <w:b/>
          <w:sz w:val="22"/>
          <w:szCs w:val="22"/>
        </w:rPr>
        <w:t>Figure S1.</w:t>
      </w:r>
      <w:r w:rsidRPr="004405C0">
        <w:rPr>
          <w:rFonts w:ascii="Myriad Pro" w:hAnsi="Myriad Pro"/>
          <w:sz w:val="22"/>
          <w:szCs w:val="22"/>
        </w:rPr>
        <w:t xml:space="preserve"> Partition of the biophysical effect</w:t>
      </w:r>
      <w:r>
        <w:rPr>
          <w:rFonts w:ascii="Myriad Pro" w:hAnsi="Myriad Pro"/>
          <w:sz w:val="22"/>
          <w:szCs w:val="22"/>
        </w:rPr>
        <w:t xml:space="preserve"> in winter and summer</w:t>
      </w:r>
      <w:r w:rsidRPr="004405C0">
        <w:rPr>
          <w:rFonts w:ascii="Myriad Pro" w:hAnsi="Myriad Pro"/>
          <w:sz w:val="22"/>
          <w:szCs w:val="22"/>
        </w:rPr>
        <w:t xml:space="preserve"> </w:t>
      </w:r>
      <w:r>
        <w:rPr>
          <w:rFonts w:ascii="Myriad Pro" w:hAnsi="Myriad Pro"/>
          <w:sz w:val="22"/>
          <w:szCs w:val="22"/>
        </w:rPr>
        <w:t xml:space="preserve">in 2008 </w:t>
      </w:r>
      <w:r w:rsidRPr="004405C0">
        <w:rPr>
          <w:rFonts w:ascii="Myriad Pro" w:hAnsi="Myriad Pro"/>
          <w:sz w:val="22"/>
          <w:szCs w:val="22"/>
        </w:rPr>
        <w:t xml:space="preserve">using the IBPM theory. Error bars are given as 1 SE. Black bars denote observed </w:t>
      </w:r>
      <w:r w:rsidRPr="004405C0">
        <w:rPr>
          <w:rFonts w:ascii="Myriad Pro" w:eastAsia="等线 Light" w:hAnsi="Myriad Pro"/>
          <w:color w:val="000000"/>
          <w:sz w:val="22"/>
          <w:szCs w:val="22"/>
        </w:rPr>
        <w:t>Δ</w:t>
      </w:r>
      <w:r w:rsidRPr="004405C0">
        <w:rPr>
          <w:rFonts w:ascii="Myriad Pro" w:eastAsia="等线" w:hAnsi="Myriad Pro"/>
          <w:i/>
          <w:color w:val="000000"/>
          <w:sz w:val="22"/>
          <w:szCs w:val="22"/>
        </w:rPr>
        <w:t>T</w:t>
      </w:r>
      <w:r w:rsidRPr="004405C0">
        <w:rPr>
          <w:rFonts w:ascii="Myriad Pro" w:eastAsia="等线" w:hAnsi="Myriad Pro"/>
          <w:color w:val="000000"/>
          <w:sz w:val="22"/>
          <w:szCs w:val="22"/>
          <w:vertAlign w:val="subscript"/>
        </w:rPr>
        <w:t>s</w:t>
      </w:r>
      <w:r w:rsidRPr="004405C0">
        <w:rPr>
          <w:rFonts w:ascii="Myriad Pro" w:eastAsia="等线" w:hAnsi="Myriad Pro"/>
          <w:color w:val="000000"/>
          <w:sz w:val="22"/>
          <w:szCs w:val="22"/>
        </w:rPr>
        <w:t xml:space="preserve">, red bars denote the </w:t>
      </w:r>
      <w:r w:rsidRPr="004405C0">
        <w:rPr>
          <w:rFonts w:ascii="Myriad Pro" w:eastAsia="等线 Light" w:hAnsi="Myriad Pro"/>
          <w:color w:val="000000"/>
          <w:sz w:val="22"/>
          <w:szCs w:val="22"/>
        </w:rPr>
        <w:t>Δ</w:t>
      </w:r>
      <w:r w:rsidRPr="004405C0">
        <w:rPr>
          <w:rFonts w:ascii="Myriad Pro" w:eastAsia="等线" w:hAnsi="Myriad Pro"/>
          <w:i/>
          <w:color w:val="000000"/>
          <w:sz w:val="22"/>
          <w:szCs w:val="22"/>
        </w:rPr>
        <w:t>T</w:t>
      </w:r>
      <w:r w:rsidRPr="004405C0">
        <w:rPr>
          <w:rFonts w:ascii="Myriad Pro" w:eastAsia="等线" w:hAnsi="Myriad Pro"/>
          <w:color w:val="000000"/>
          <w:sz w:val="22"/>
          <w:szCs w:val="22"/>
          <w:vertAlign w:val="subscript"/>
        </w:rPr>
        <w:t xml:space="preserve">s </w:t>
      </w:r>
      <w:r w:rsidRPr="004405C0">
        <w:rPr>
          <w:rFonts w:ascii="Myriad Pro" w:eastAsia="等线" w:hAnsi="Myriad Pro"/>
          <w:color w:val="000000"/>
          <w:sz w:val="22"/>
          <w:szCs w:val="22"/>
        </w:rPr>
        <w:t>calculated by the IBPM theory, green bars denote radiative forcing, yellow bars denote energy distribution associated with changes in roughness, blue bars denote energy distribution associated with changes in Bowen ratio, pink bars d</w:t>
      </w:r>
      <w:r>
        <w:rPr>
          <w:rFonts w:ascii="Myriad Pro" w:eastAsia="等线" w:hAnsi="Myriad Pro"/>
          <w:color w:val="000000"/>
          <w:sz w:val="22"/>
          <w:szCs w:val="22"/>
        </w:rPr>
        <w:t>enote the soil heat flux change</w:t>
      </w:r>
      <w:r w:rsidRPr="004405C0">
        <w:rPr>
          <w:rFonts w:ascii="Myriad Pro" w:eastAsia="等线" w:hAnsi="Myriad Pro"/>
          <w:color w:val="000000"/>
          <w:sz w:val="22"/>
          <w:szCs w:val="22"/>
        </w:rPr>
        <w:t>.</w:t>
      </w:r>
      <w:r w:rsidR="007D5EF0">
        <w:rPr>
          <w:rFonts w:ascii="Myriad Pro" w:eastAsia="等线" w:hAnsi="Myriad Pro"/>
          <w:color w:val="000000"/>
          <w:sz w:val="22"/>
          <w:szCs w:val="22"/>
        </w:rPr>
        <w:t xml:space="preserve"> </w:t>
      </w:r>
      <w:r w:rsidR="007D5EF0">
        <w:rPr>
          <w:rFonts w:ascii="Myriad Pro" w:hAnsi="Myriad Pro"/>
          <w:iCs/>
          <w:sz w:val="22"/>
          <w:szCs w:val="22"/>
          <w:lang w:eastAsia="zh-CN"/>
        </w:rPr>
        <w:t xml:space="preserve">The </w:t>
      </w:r>
      <w:r w:rsidR="007D5EF0" w:rsidRPr="00B6317D">
        <w:rPr>
          <w:rFonts w:ascii="Myriad Pro" w:hAnsi="Myriad Pro" w:hint="eastAsia"/>
          <w:iCs/>
          <w:sz w:val="22"/>
          <w:szCs w:val="22"/>
        </w:rPr>
        <w:t>Δ</w:t>
      </w:r>
      <w:r w:rsidR="007D5EF0" w:rsidRPr="00B6317D">
        <w:rPr>
          <w:rFonts w:ascii="Myriad Pro" w:hAnsi="Myriad Pro"/>
          <w:i/>
          <w:iCs/>
          <w:sz w:val="22"/>
          <w:szCs w:val="22"/>
        </w:rPr>
        <w:t>T</w:t>
      </w:r>
      <w:r w:rsidR="007D5EF0" w:rsidRPr="00B6317D">
        <w:rPr>
          <w:rFonts w:ascii="Myriad Pro" w:hAnsi="Myriad Pro"/>
          <w:iCs/>
          <w:sz w:val="22"/>
          <w:szCs w:val="22"/>
          <w:vertAlign w:val="subscript"/>
        </w:rPr>
        <w:t>s</w:t>
      </w:r>
      <w:r w:rsidR="007D5EF0" w:rsidRPr="00B6317D">
        <w:rPr>
          <w:rFonts w:ascii="Myriad Pro" w:hAnsi="Myriad Pro"/>
          <w:iCs/>
          <w:sz w:val="22"/>
          <w:szCs w:val="22"/>
        </w:rPr>
        <w:t xml:space="preserve"> is the temperature </w:t>
      </w:r>
      <w:r w:rsidR="00D42150">
        <w:rPr>
          <w:rFonts w:ascii="Myriad Pro" w:hAnsi="Myriad Pro"/>
          <w:iCs/>
          <w:sz w:val="22"/>
          <w:szCs w:val="22"/>
        </w:rPr>
        <w:t xml:space="preserve">of the open shrubland minus the </w:t>
      </w:r>
      <w:r w:rsidR="007D5EF0" w:rsidRPr="00B6317D">
        <w:rPr>
          <w:rFonts w:ascii="Myriad Pro" w:hAnsi="Myriad Pro"/>
          <w:iCs/>
          <w:sz w:val="22"/>
          <w:szCs w:val="22"/>
        </w:rPr>
        <w:t>temperature of the plantation forest (here and hereafter)</w:t>
      </w:r>
    </w:p>
    <w:p w:rsidR="004405C0" w:rsidRPr="004405C0" w:rsidRDefault="004405C0" w:rsidP="004405C0">
      <w:pPr>
        <w:rPr>
          <w:rFonts w:ascii="Myriad Pro" w:hAnsi="Myriad Pro"/>
          <w:sz w:val="22"/>
          <w:szCs w:val="22"/>
        </w:rPr>
      </w:pPr>
      <w:r>
        <w:rPr>
          <w:noProof/>
          <w:szCs w:val="24"/>
        </w:rPr>
        <w:lastRenderedPageBreak/>
        <w:drawing>
          <wp:inline distT="0" distB="0" distL="0" distR="0" wp14:anchorId="43DF74E1" wp14:editId="6E93C430">
            <wp:extent cx="5580000" cy="4716996"/>
            <wp:effectExtent l="0" t="0" r="190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000" cy="4716996"/>
                    </a:xfrm>
                    <a:prstGeom prst="rect">
                      <a:avLst/>
                    </a:prstGeom>
                    <a:noFill/>
                  </pic:spPr>
                </pic:pic>
              </a:graphicData>
            </a:graphic>
          </wp:inline>
        </w:drawing>
      </w:r>
      <w:r w:rsidR="006A1755">
        <w:rPr>
          <w:rFonts w:ascii="Myriad Pro" w:hAnsi="Myriad Pro"/>
          <w:b/>
          <w:sz w:val="22"/>
          <w:szCs w:val="22"/>
        </w:rPr>
        <w:t>Figure S2</w:t>
      </w:r>
      <w:r w:rsidRPr="004405C0">
        <w:rPr>
          <w:rFonts w:ascii="Myriad Pro" w:hAnsi="Myriad Pro"/>
          <w:b/>
          <w:sz w:val="22"/>
          <w:szCs w:val="22"/>
        </w:rPr>
        <w:t>.</w:t>
      </w:r>
      <w:r w:rsidRPr="004405C0">
        <w:rPr>
          <w:rFonts w:ascii="Myriad Pro" w:hAnsi="Myriad Pro"/>
          <w:sz w:val="22"/>
          <w:szCs w:val="22"/>
        </w:rPr>
        <w:t xml:space="preserve"> Partition of the daytime biophysical effect using the IBPM theory without distribution of air temperature changes into other terms. Error bars are given as 1 SE. Black bars denote observed </w:t>
      </w:r>
      <w:r w:rsidRPr="004405C0">
        <w:rPr>
          <w:rFonts w:ascii="Myriad Pro" w:eastAsia="等线 Light" w:hAnsi="Myriad Pro"/>
          <w:color w:val="000000"/>
          <w:sz w:val="22"/>
          <w:szCs w:val="22"/>
        </w:rPr>
        <w:t>Δ</w:t>
      </w:r>
      <w:r w:rsidRPr="004405C0">
        <w:rPr>
          <w:rFonts w:ascii="Myriad Pro" w:eastAsia="等线" w:hAnsi="Myriad Pro"/>
          <w:i/>
          <w:color w:val="000000"/>
          <w:sz w:val="22"/>
          <w:szCs w:val="22"/>
        </w:rPr>
        <w:t>T</w:t>
      </w:r>
      <w:r w:rsidRPr="004405C0">
        <w:rPr>
          <w:rFonts w:ascii="Myriad Pro" w:eastAsia="等线" w:hAnsi="Myriad Pro"/>
          <w:color w:val="000000"/>
          <w:sz w:val="22"/>
          <w:szCs w:val="22"/>
          <w:vertAlign w:val="subscript"/>
        </w:rPr>
        <w:t>s</w:t>
      </w:r>
      <w:r w:rsidRPr="004405C0">
        <w:rPr>
          <w:rFonts w:ascii="Myriad Pro" w:eastAsia="等线" w:hAnsi="Myriad Pro"/>
          <w:color w:val="000000"/>
          <w:sz w:val="22"/>
          <w:szCs w:val="22"/>
        </w:rPr>
        <w:t xml:space="preserve">, red bars denote the </w:t>
      </w:r>
      <w:r w:rsidRPr="004405C0">
        <w:rPr>
          <w:rFonts w:ascii="Myriad Pro" w:eastAsia="等线 Light" w:hAnsi="Myriad Pro"/>
          <w:color w:val="000000"/>
          <w:sz w:val="22"/>
          <w:szCs w:val="22"/>
        </w:rPr>
        <w:t>Δ</w:t>
      </w:r>
      <w:r w:rsidRPr="004405C0">
        <w:rPr>
          <w:rFonts w:ascii="Myriad Pro" w:eastAsia="等线" w:hAnsi="Myriad Pro"/>
          <w:i/>
          <w:color w:val="000000"/>
          <w:sz w:val="22"/>
          <w:szCs w:val="22"/>
        </w:rPr>
        <w:t>T</w:t>
      </w:r>
      <w:r w:rsidRPr="004405C0">
        <w:rPr>
          <w:rFonts w:ascii="Myriad Pro" w:eastAsia="等线" w:hAnsi="Myriad Pro"/>
          <w:color w:val="000000"/>
          <w:sz w:val="22"/>
          <w:szCs w:val="22"/>
          <w:vertAlign w:val="subscript"/>
        </w:rPr>
        <w:t xml:space="preserve">s </w:t>
      </w:r>
      <w:r w:rsidRPr="004405C0">
        <w:rPr>
          <w:rFonts w:ascii="Myriad Pro" w:eastAsia="等线" w:hAnsi="Myriad Pro"/>
          <w:color w:val="000000"/>
          <w:sz w:val="22"/>
          <w:szCs w:val="22"/>
        </w:rPr>
        <w:t>calculated by the IBPM theory, green bars denote radiative forcing, yellow bars denote energy distribution associated with changes in roughness, blue bars denote energy distribution associated with changes in Bowen ratio, pink bars denote the soil heat flux changes and grey bars denote the term related to air temperature changes.</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69CA7502" wp14:editId="16F7B2F5">
            <wp:extent cx="5580000" cy="4726206"/>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000" cy="4726206"/>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S3</w:t>
      </w:r>
      <w:r w:rsidR="004405C0" w:rsidRPr="004405C0">
        <w:rPr>
          <w:rFonts w:ascii="Myriad Pro" w:hAnsi="Myriad Pro"/>
          <w:b/>
          <w:sz w:val="22"/>
          <w:szCs w:val="22"/>
        </w:rPr>
        <w:t>.</w:t>
      </w:r>
      <w:r>
        <w:rPr>
          <w:rFonts w:ascii="Myriad Pro" w:hAnsi="Myriad Pro"/>
          <w:sz w:val="22"/>
          <w:szCs w:val="22"/>
        </w:rPr>
        <w:t xml:space="preserve"> Same as Figure S2</w:t>
      </w:r>
      <w:r w:rsidR="004405C0" w:rsidRPr="004405C0">
        <w:rPr>
          <w:rFonts w:ascii="Myriad Pro" w:hAnsi="Myriad Pro"/>
          <w:sz w:val="22"/>
          <w:szCs w:val="22"/>
        </w:rPr>
        <w:t xml:space="preserve"> except for nighttime.</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379923B1" wp14:editId="08FB0A1B">
            <wp:extent cx="5580000" cy="3686772"/>
            <wp:effectExtent l="0" t="0" r="190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S4</w:t>
      </w:r>
      <w:r w:rsidR="004405C0" w:rsidRPr="004405C0">
        <w:rPr>
          <w:rFonts w:ascii="Myriad Pro" w:hAnsi="Myriad Pro"/>
          <w:b/>
          <w:sz w:val="22"/>
          <w:szCs w:val="22"/>
        </w:rPr>
        <w:t>.</w:t>
      </w:r>
      <w:r w:rsidR="004405C0" w:rsidRPr="004405C0">
        <w:rPr>
          <w:rFonts w:ascii="Myriad Pro" w:hAnsi="Myriad Pro"/>
          <w:sz w:val="22"/>
          <w:szCs w:val="22"/>
        </w:rPr>
        <w:t xml:space="preserve"> The relationship between the daytime half-hourly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calculated by the IBPM theory and the observed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Here Term 5 in Eq. (14) has been omitted. The regression equations and determination coefficients (R</w:t>
      </w:r>
      <w:r w:rsidR="004405C0" w:rsidRPr="004405C0">
        <w:rPr>
          <w:rFonts w:ascii="Myriad Pro" w:hAnsi="Myriad Pro"/>
          <w:sz w:val="22"/>
          <w:szCs w:val="22"/>
          <w:vertAlign w:val="superscript"/>
        </w:rPr>
        <w:t>2</w:t>
      </w:r>
      <w:r w:rsidR="004405C0" w:rsidRPr="004405C0">
        <w:rPr>
          <w:rFonts w:ascii="Myriad Pro" w:hAnsi="Myriad Pro"/>
          <w:sz w:val="22"/>
          <w:szCs w:val="22"/>
        </w:rPr>
        <w:t>) were calculated with the geometric mean regression method. The dash lines represent the 1:1 line and the solid lines represent the regression results.</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21BF6841" wp14:editId="470F532A">
            <wp:extent cx="5580000" cy="3686772"/>
            <wp:effectExtent l="0" t="0" r="190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S5</w:t>
      </w:r>
      <w:r w:rsidR="004405C0" w:rsidRPr="004405C0">
        <w:rPr>
          <w:rFonts w:ascii="Myriad Pro" w:hAnsi="Myriad Pro"/>
          <w:b/>
          <w:sz w:val="22"/>
          <w:szCs w:val="22"/>
        </w:rPr>
        <w:t>.</w:t>
      </w:r>
      <w:r>
        <w:rPr>
          <w:rFonts w:ascii="Myriad Pro" w:hAnsi="Myriad Pro"/>
          <w:sz w:val="22"/>
          <w:szCs w:val="22"/>
        </w:rPr>
        <w:t xml:space="preserve"> Same as Figure S4</w:t>
      </w:r>
      <w:r w:rsidR="004405C0" w:rsidRPr="004405C0">
        <w:rPr>
          <w:rFonts w:ascii="Myriad Pro" w:hAnsi="Myriad Pro"/>
          <w:sz w:val="22"/>
          <w:szCs w:val="22"/>
        </w:rPr>
        <w:t xml:space="preserve"> except for nighttime. </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31F64C06" wp14:editId="50CF4CE2">
            <wp:extent cx="5580000" cy="3686772"/>
            <wp:effectExtent l="0" t="0" r="190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S6</w:t>
      </w:r>
      <w:r w:rsidR="004405C0" w:rsidRPr="004405C0">
        <w:rPr>
          <w:rFonts w:ascii="Myriad Pro" w:hAnsi="Myriad Pro"/>
          <w:b/>
          <w:sz w:val="22"/>
          <w:szCs w:val="22"/>
        </w:rPr>
        <w:t>.</w:t>
      </w:r>
      <w:r w:rsidR="004405C0" w:rsidRPr="004405C0">
        <w:rPr>
          <w:rFonts w:ascii="Myriad Pro" w:hAnsi="Myriad Pro"/>
          <w:sz w:val="22"/>
          <w:szCs w:val="22"/>
        </w:rPr>
        <w:t xml:space="preserve"> The relationship between the daytime half-hourly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calculated by the IBPM theory and the observed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Here the term </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0</m:t>
                </m:r>
              </m:sub>
            </m:sSub>
          </m:num>
          <m:den>
            <m:r>
              <w:rPr>
                <w:rFonts w:ascii="Cambria Math" w:hAnsi="Cambria Math"/>
                <w:sz w:val="22"/>
                <w:szCs w:val="22"/>
              </w:rPr>
              <m:t>1+f</m:t>
            </m:r>
          </m:den>
        </m:f>
      </m:oMath>
      <w:r w:rsidR="004405C0" w:rsidRPr="004405C0">
        <w:rPr>
          <w:rFonts w:ascii="Myriad Pro" w:eastAsia="等线 Light" w:hAnsi="Myriad Pro"/>
          <w:sz w:val="22"/>
          <w:szCs w:val="22"/>
        </w:rPr>
        <w:t>Δ</w:t>
      </w:r>
      <w:r w:rsidR="004405C0" w:rsidRPr="004405C0">
        <w:rPr>
          <w:rFonts w:ascii="Myriad Pro" w:hAnsi="Myriad Pro"/>
          <w:i/>
          <w:sz w:val="22"/>
          <w:szCs w:val="22"/>
        </w:rPr>
        <w:t>L</w:t>
      </w:r>
      <w:r w:rsidR="004405C0" w:rsidRPr="004405C0">
        <w:rPr>
          <w:rFonts w:ascii="Myriad Pro" w:eastAsia="等线 Light" w:hAnsi="Myriad Pro"/>
          <w:sz w:val="22"/>
          <w:szCs w:val="22"/>
          <w:vertAlign w:val="subscript"/>
        </w:rPr>
        <w:t>↓</w:t>
      </w:r>
      <w:r w:rsidR="004405C0" w:rsidRPr="004405C0">
        <w:rPr>
          <w:rFonts w:ascii="Myriad Pro" w:eastAsia="等线 Light" w:hAnsi="Myriad Pro"/>
          <w:sz w:val="22"/>
          <w:szCs w:val="22"/>
        </w:rPr>
        <w:t xml:space="preserve"> in Eq</w:t>
      </w:r>
      <w:r w:rsidR="004405C0" w:rsidRPr="004405C0">
        <w:rPr>
          <w:rFonts w:ascii="Myriad Pro" w:hAnsi="Myriad Pro"/>
          <w:sz w:val="22"/>
          <w:szCs w:val="22"/>
        </w:rPr>
        <w:t>. (14) has been omitted. The regression equations and determination coefficients (R</w:t>
      </w:r>
      <w:r w:rsidR="004405C0" w:rsidRPr="004405C0">
        <w:rPr>
          <w:rFonts w:ascii="Myriad Pro" w:hAnsi="Myriad Pro"/>
          <w:sz w:val="22"/>
          <w:szCs w:val="22"/>
          <w:vertAlign w:val="superscript"/>
        </w:rPr>
        <w:t>2</w:t>
      </w:r>
      <w:r w:rsidR="004405C0" w:rsidRPr="004405C0">
        <w:rPr>
          <w:rFonts w:ascii="Myriad Pro" w:hAnsi="Myriad Pro"/>
          <w:sz w:val="22"/>
          <w:szCs w:val="22"/>
        </w:rPr>
        <w:t>) were calculated with the geometric mean regression method. The dash lines represent the 1:1 line and the solid lines represent the regression results.</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3BC5579D" wp14:editId="1CBEEFE3">
            <wp:extent cx="5580000" cy="3686772"/>
            <wp:effectExtent l="0" t="0" r="190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S7</w:t>
      </w:r>
      <w:r w:rsidR="004405C0" w:rsidRPr="004405C0">
        <w:rPr>
          <w:rFonts w:ascii="Myriad Pro" w:hAnsi="Myriad Pro"/>
          <w:b/>
          <w:sz w:val="22"/>
          <w:szCs w:val="22"/>
        </w:rPr>
        <w:t xml:space="preserve">. </w:t>
      </w:r>
      <w:r>
        <w:rPr>
          <w:rFonts w:ascii="Myriad Pro" w:hAnsi="Myriad Pro"/>
          <w:sz w:val="22"/>
          <w:szCs w:val="22"/>
        </w:rPr>
        <w:t>Same as Figure S6</w:t>
      </w:r>
      <w:r w:rsidR="004405C0" w:rsidRPr="004405C0">
        <w:rPr>
          <w:rFonts w:ascii="Myriad Pro" w:hAnsi="Myriad Pro"/>
          <w:sz w:val="22"/>
          <w:szCs w:val="22"/>
        </w:rPr>
        <w:t xml:space="preserve"> except for nighttime.</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6405A6BD" wp14:editId="47DA813E">
            <wp:extent cx="5580000" cy="3686772"/>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S8</w:t>
      </w:r>
      <w:r w:rsidR="004405C0" w:rsidRPr="004405C0">
        <w:rPr>
          <w:rFonts w:ascii="Myriad Pro" w:hAnsi="Myriad Pro"/>
          <w:b/>
          <w:sz w:val="22"/>
          <w:szCs w:val="22"/>
        </w:rPr>
        <w:t>.</w:t>
      </w:r>
      <w:r w:rsidR="004405C0" w:rsidRPr="004405C0">
        <w:rPr>
          <w:rFonts w:ascii="Myriad Pro" w:hAnsi="Myriad Pro"/>
          <w:sz w:val="22"/>
          <w:szCs w:val="22"/>
        </w:rPr>
        <w:t xml:space="preserve"> The relationship between the daytime half-hourly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calculated by the prognostic IBPM model and the observed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The regression equations and determination coefficients (R</w:t>
      </w:r>
      <w:r w:rsidR="004405C0" w:rsidRPr="004405C0">
        <w:rPr>
          <w:rFonts w:ascii="Myriad Pro" w:hAnsi="Myriad Pro"/>
          <w:sz w:val="22"/>
          <w:szCs w:val="22"/>
          <w:vertAlign w:val="superscript"/>
        </w:rPr>
        <w:t>2</w:t>
      </w:r>
      <w:r w:rsidR="004405C0" w:rsidRPr="004405C0">
        <w:rPr>
          <w:rFonts w:ascii="Myriad Pro" w:hAnsi="Myriad Pro"/>
          <w:sz w:val="22"/>
          <w:szCs w:val="22"/>
        </w:rPr>
        <w:t>) were calculated with the geometric mean regression method. The dash lines represent the 1:1 line and the solid lines represent the regression results.</w:t>
      </w:r>
    </w:p>
    <w:p w:rsidR="004405C0" w:rsidRPr="004405C0" w:rsidRDefault="004405C0" w:rsidP="004405C0">
      <w:pPr>
        <w:rPr>
          <w:rFonts w:ascii="Myriad Pro" w:hAnsi="Myriad Pro"/>
          <w:sz w:val="22"/>
          <w:szCs w:val="22"/>
        </w:rPr>
      </w:pPr>
      <w:r w:rsidRPr="004405C0">
        <w:rPr>
          <w:rFonts w:ascii="Myriad Pro" w:hAnsi="Myriad Pro"/>
          <w:sz w:val="22"/>
          <w:szCs w:val="22"/>
        </w:rPr>
        <w:t xml:space="preserve"> </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249D0689" wp14:editId="37107589">
            <wp:extent cx="5580000" cy="3686772"/>
            <wp:effectExtent l="0" t="0" r="190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S9</w:t>
      </w:r>
      <w:r w:rsidR="004405C0" w:rsidRPr="004405C0">
        <w:rPr>
          <w:rFonts w:ascii="Myriad Pro" w:hAnsi="Myriad Pro"/>
          <w:b/>
          <w:sz w:val="22"/>
          <w:szCs w:val="22"/>
        </w:rPr>
        <w:t>.</w:t>
      </w:r>
      <w:r>
        <w:rPr>
          <w:rFonts w:ascii="Myriad Pro" w:hAnsi="Myriad Pro"/>
          <w:sz w:val="22"/>
          <w:szCs w:val="22"/>
        </w:rPr>
        <w:t xml:space="preserve"> Same as Figure S8</w:t>
      </w:r>
      <w:r w:rsidR="004405C0" w:rsidRPr="004405C0">
        <w:rPr>
          <w:rFonts w:ascii="Myriad Pro" w:hAnsi="Myriad Pro"/>
          <w:sz w:val="22"/>
          <w:szCs w:val="22"/>
        </w:rPr>
        <w:t xml:space="preserve"> except for nighttime.</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141646" w:rsidRPr="004405C0" w:rsidRDefault="00141646" w:rsidP="004405C0">
      <w:pPr>
        <w:rPr>
          <w:rFonts w:ascii="Myriad Pro" w:hAnsi="Myriad Pro"/>
          <w:sz w:val="22"/>
          <w:szCs w:val="22"/>
        </w:rPr>
      </w:pPr>
      <w:r>
        <w:rPr>
          <w:rFonts w:ascii="Myriad Pro" w:hAnsi="Myriad Pro"/>
          <w:noProof/>
          <w:sz w:val="22"/>
          <w:szCs w:val="22"/>
        </w:rPr>
        <w:lastRenderedPageBreak/>
        <w:drawing>
          <wp:inline distT="0" distB="0" distL="0" distR="0" wp14:anchorId="0329CC88">
            <wp:extent cx="5580000" cy="4651568"/>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000" cy="4651568"/>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S10</w:t>
      </w:r>
      <w:r w:rsidR="004405C0" w:rsidRPr="004405C0">
        <w:rPr>
          <w:rFonts w:ascii="Myriad Pro" w:hAnsi="Myriad Pro"/>
          <w:b/>
          <w:sz w:val="22"/>
          <w:szCs w:val="22"/>
        </w:rPr>
        <w:t>.</w:t>
      </w:r>
      <w:r w:rsidR="004405C0" w:rsidRPr="004405C0">
        <w:rPr>
          <w:rFonts w:ascii="Myriad Pro" w:hAnsi="Myriad Pro"/>
          <w:sz w:val="22"/>
          <w:szCs w:val="22"/>
        </w:rPr>
        <w:t xml:space="preserve"> Partition of the daytime biophysical effects by the DTM theory. Error bars are given as 1 SE. Black bars denote observed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grey bars denote the Δ</w:t>
      </w:r>
      <w:r w:rsidR="004405C0" w:rsidRPr="004405C0">
        <w:rPr>
          <w:rFonts w:ascii="Myriad Pro" w:hAnsi="Myriad Pro"/>
          <w:i/>
          <w:sz w:val="22"/>
          <w:szCs w:val="22"/>
        </w:rPr>
        <w:t>T</w:t>
      </w:r>
      <w:r w:rsidR="004405C0" w:rsidRPr="004405C0">
        <w:rPr>
          <w:rFonts w:ascii="Myriad Pro" w:hAnsi="Myriad Pro"/>
          <w:sz w:val="22"/>
          <w:szCs w:val="22"/>
          <w:vertAlign w:val="subscript"/>
        </w:rPr>
        <w:t xml:space="preserve">s </w:t>
      </w:r>
      <w:r w:rsidR="004405C0" w:rsidRPr="004405C0">
        <w:rPr>
          <w:rFonts w:ascii="Myriad Pro" w:hAnsi="Myriad Pro"/>
          <w:sz w:val="22"/>
          <w:szCs w:val="22"/>
        </w:rPr>
        <w:t xml:space="preserve">calculated by the DTM theory, green bars denote shortwave radiative forcing, yellow bars denote incoming longwave radiation changes, blue bars denote sensible heat and latent heat changes, and pink bars denote the soil heat flux changes. </w:t>
      </w:r>
    </w:p>
    <w:p w:rsidR="004405C0" w:rsidRPr="004405C0" w:rsidRDefault="004405C0" w:rsidP="004405C0">
      <w:pPr>
        <w:rPr>
          <w:rFonts w:ascii="Myriad Pro" w:hAnsi="Myriad Pro"/>
          <w:sz w:val="22"/>
          <w:szCs w:val="22"/>
        </w:rPr>
      </w:pPr>
      <w:r w:rsidRPr="004405C0">
        <w:rPr>
          <w:rFonts w:ascii="Myriad Pro" w:hAnsi="Myriad Pro"/>
          <w:sz w:val="22"/>
          <w:szCs w:val="22"/>
        </w:rPr>
        <w:t xml:space="preserve"> </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0B88E316" wp14:editId="1D7C8CA6">
            <wp:extent cx="5580000" cy="4651569"/>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000" cy="4651569"/>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S11</w:t>
      </w:r>
      <w:r w:rsidR="004405C0" w:rsidRPr="004405C0">
        <w:rPr>
          <w:rFonts w:ascii="Myriad Pro" w:hAnsi="Myriad Pro"/>
          <w:b/>
          <w:sz w:val="22"/>
          <w:szCs w:val="22"/>
        </w:rPr>
        <w:t>.</w:t>
      </w:r>
      <w:r>
        <w:rPr>
          <w:rFonts w:ascii="Myriad Pro" w:hAnsi="Myriad Pro"/>
          <w:sz w:val="22"/>
          <w:szCs w:val="22"/>
        </w:rPr>
        <w:t xml:space="preserve"> Same as Figure S10</w:t>
      </w:r>
      <w:r w:rsidR="004405C0" w:rsidRPr="004405C0">
        <w:rPr>
          <w:rFonts w:ascii="Myriad Pro" w:hAnsi="Myriad Pro"/>
          <w:sz w:val="22"/>
          <w:szCs w:val="22"/>
        </w:rPr>
        <w:t xml:space="preserve"> except for nighttime.</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4E2C84FC" wp14:editId="1CF698BB">
            <wp:extent cx="5580000" cy="3689228"/>
            <wp:effectExtent l="0" t="0" r="19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000" cy="3689228"/>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S12</w:t>
      </w:r>
      <w:r w:rsidR="004405C0" w:rsidRPr="004405C0">
        <w:rPr>
          <w:rFonts w:ascii="Myriad Pro" w:hAnsi="Myriad Pro"/>
          <w:b/>
          <w:sz w:val="22"/>
          <w:szCs w:val="22"/>
        </w:rPr>
        <w:t>.</w:t>
      </w:r>
      <w:r w:rsidR="004405C0" w:rsidRPr="004405C0">
        <w:rPr>
          <w:rFonts w:ascii="Myriad Pro" w:hAnsi="Myriad Pro"/>
          <w:sz w:val="22"/>
          <w:szCs w:val="22"/>
        </w:rPr>
        <w:t xml:space="preserve"> The relationship between daytime half-hourly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calculated by the IBPM theory and the observed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under energy imbalance conditions. The regression equations and determination coefficients (R</w:t>
      </w:r>
      <w:r w:rsidR="004405C0" w:rsidRPr="004405C0">
        <w:rPr>
          <w:rFonts w:ascii="Myriad Pro" w:hAnsi="Myriad Pro"/>
          <w:sz w:val="22"/>
          <w:szCs w:val="22"/>
          <w:vertAlign w:val="superscript"/>
        </w:rPr>
        <w:t>2</w:t>
      </w:r>
      <w:r w:rsidR="004405C0" w:rsidRPr="004405C0">
        <w:rPr>
          <w:rFonts w:ascii="Myriad Pro" w:hAnsi="Myriad Pro"/>
          <w:sz w:val="22"/>
          <w:szCs w:val="22"/>
        </w:rPr>
        <w:t>) were calculated with the geometric mean regression method. The dash lines represent the 1:1 line and the solid lines represent the regression results.</w:t>
      </w: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3B4E07F7" wp14:editId="3B9453E4">
            <wp:extent cx="5580000" cy="3686772"/>
            <wp:effectExtent l="0" t="0" r="190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S13</w:t>
      </w:r>
      <w:r w:rsidR="004405C0" w:rsidRPr="004405C0">
        <w:rPr>
          <w:rFonts w:ascii="Myriad Pro" w:hAnsi="Myriad Pro"/>
          <w:b/>
          <w:sz w:val="22"/>
          <w:szCs w:val="22"/>
        </w:rPr>
        <w:t>.</w:t>
      </w:r>
      <w:r>
        <w:rPr>
          <w:rFonts w:ascii="Myriad Pro" w:hAnsi="Myriad Pro"/>
          <w:sz w:val="22"/>
          <w:szCs w:val="22"/>
        </w:rPr>
        <w:t xml:space="preserve"> Same as Figure S12</w:t>
      </w:r>
      <w:r w:rsidR="004405C0" w:rsidRPr="004405C0">
        <w:rPr>
          <w:rFonts w:ascii="Myriad Pro" w:hAnsi="Myriad Pro"/>
          <w:sz w:val="22"/>
          <w:szCs w:val="22"/>
        </w:rPr>
        <w:t xml:space="preserve"> except for nighttime.</w:t>
      </w:r>
    </w:p>
    <w:p w:rsidR="004405C0" w:rsidRPr="004405C0" w:rsidRDefault="004405C0" w:rsidP="004405C0">
      <w:pPr>
        <w:spacing w:line="480" w:lineRule="auto"/>
        <w:rPr>
          <w:rFonts w:ascii="Myriad Pro" w:hAnsi="Myriad Pro"/>
          <w:sz w:val="22"/>
          <w:szCs w:val="22"/>
        </w:rPr>
      </w:pP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spacing w:line="480" w:lineRule="auto"/>
        <w:rPr>
          <w:rFonts w:ascii="Myriad Pro" w:hAnsi="Myriad Pro"/>
          <w:sz w:val="22"/>
          <w:szCs w:val="22"/>
        </w:rPr>
      </w:pPr>
      <w:r w:rsidRPr="004405C0">
        <w:rPr>
          <w:rFonts w:ascii="Myriad Pro" w:hAnsi="Myriad Pro"/>
          <w:noProof/>
          <w:sz w:val="22"/>
          <w:szCs w:val="22"/>
        </w:rPr>
        <w:lastRenderedPageBreak/>
        <w:drawing>
          <wp:inline distT="0" distB="0" distL="0" distR="0" wp14:anchorId="44631E68" wp14:editId="299247AF">
            <wp:extent cx="5580000" cy="3686772"/>
            <wp:effectExtent l="0" t="0" r="19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S14</w:t>
      </w:r>
      <w:r w:rsidR="004405C0" w:rsidRPr="004405C0">
        <w:rPr>
          <w:rFonts w:ascii="Myriad Pro" w:hAnsi="Myriad Pro"/>
          <w:b/>
          <w:sz w:val="22"/>
          <w:szCs w:val="22"/>
        </w:rPr>
        <w:t>.</w:t>
      </w:r>
      <w:r w:rsidR="004405C0" w:rsidRPr="004405C0">
        <w:rPr>
          <w:rFonts w:ascii="Myriad Pro" w:hAnsi="Myriad Pro"/>
          <w:sz w:val="22"/>
          <w:szCs w:val="22"/>
        </w:rPr>
        <w:t xml:space="preserve"> The relationship between daytime half-hourly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calculated by the DTM theory and the observed Δ</w:t>
      </w:r>
      <w:r w:rsidR="004405C0" w:rsidRPr="004405C0">
        <w:rPr>
          <w:rFonts w:ascii="Myriad Pro" w:hAnsi="Myriad Pro"/>
          <w:i/>
          <w:sz w:val="22"/>
          <w:szCs w:val="22"/>
        </w:rPr>
        <w:t>T</w:t>
      </w:r>
      <w:r w:rsidR="004405C0" w:rsidRPr="004405C0">
        <w:rPr>
          <w:rFonts w:ascii="Myriad Pro" w:hAnsi="Myriad Pro"/>
          <w:sz w:val="22"/>
          <w:szCs w:val="22"/>
          <w:vertAlign w:val="subscript"/>
        </w:rPr>
        <w:t>s</w:t>
      </w:r>
      <w:r w:rsidR="004405C0" w:rsidRPr="004405C0">
        <w:rPr>
          <w:rFonts w:ascii="Myriad Pro" w:hAnsi="Myriad Pro"/>
          <w:sz w:val="22"/>
          <w:szCs w:val="22"/>
        </w:rPr>
        <w:t xml:space="preserve"> under energy imbalance conditions. The regression equations and determination coefficients (R</w:t>
      </w:r>
      <w:r w:rsidR="004405C0" w:rsidRPr="004405C0">
        <w:rPr>
          <w:rFonts w:ascii="Myriad Pro" w:hAnsi="Myriad Pro"/>
          <w:sz w:val="22"/>
          <w:szCs w:val="22"/>
          <w:vertAlign w:val="superscript"/>
        </w:rPr>
        <w:t>2</w:t>
      </w:r>
      <w:r w:rsidR="004405C0" w:rsidRPr="004405C0">
        <w:rPr>
          <w:rFonts w:ascii="Myriad Pro" w:hAnsi="Myriad Pro"/>
          <w:sz w:val="22"/>
          <w:szCs w:val="22"/>
        </w:rPr>
        <w:t>) were calculated with the geometric mean regression method. The dash lines represent the 1:1 line and the solid lines represent the regression results.</w:t>
      </w:r>
    </w:p>
    <w:p w:rsidR="004405C0" w:rsidRPr="004405C0" w:rsidRDefault="004405C0" w:rsidP="004405C0">
      <w:pPr>
        <w:rPr>
          <w:rFonts w:ascii="Myriad Pro" w:hAnsi="Myriad Pro"/>
          <w:sz w:val="22"/>
          <w:szCs w:val="22"/>
        </w:rPr>
      </w:pPr>
      <w:r w:rsidRPr="004405C0">
        <w:rPr>
          <w:rFonts w:ascii="Myriad Pro" w:hAnsi="Myriad Pro"/>
          <w:sz w:val="22"/>
          <w:szCs w:val="22"/>
        </w:rPr>
        <w:br w:type="page"/>
      </w:r>
    </w:p>
    <w:p w:rsidR="004405C0" w:rsidRPr="004405C0" w:rsidRDefault="004405C0" w:rsidP="004405C0">
      <w:pPr>
        <w:rPr>
          <w:rFonts w:ascii="Myriad Pro" w:hAnsi="Myriad Pro"/>
          <w:sz w:val="22"/>
          <w:szCs w:val="22"/>
        </w:rPr>
      </w:pPr>
      <w:r w:rsidRPr="004405C0">
        <w:rPr>
          <w:rFonts w:ascii="Myriad Pro" w:hAnsi="Myriad Pro"/>
          <w:noProof/>
          <w:sz w:val="22"/>
          <w:szCs w:val="22"/>
        </w:rPr>
        <w:lastRenderedPageBreak/>
        <w:drawing>
          <wp:inline distT="0" distB="0" distL="0" distR="0" wp14:anchorId="6BD4DE7C" wp14:editId="60683A0C">
            <wp:extent cx="5580000" cy="3686772"/>
            <wp:effectExtent l="0" t="0" r="190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0000" cy="3686772"/>
                    </a:xfrm>
                    <a:prstGeom prst="rect">
                      <a:avLst/>
                    </a:prstGeom>
                    <a:noFill/>
                  </pic:spPr>
                </pic:pic>
              </a:graphicData>
            </a:graphic>
          </wp:inline>
        </w:drawing>
      </w:r>
    </w:p>
    <w:p w:rsidR="004405C0" w:rsidRPr="004405C0" w:rsidRDefault="006A1755" w:rsidP="004405C0">
      <w:pPr>
        <w:rPr>
          <w:rFonts w:ascii="Myriad Pro" w:hAnsi="Myriad Pro"/>
          <w:sz w:val="22"/>
          <w:szCs w:val="22"/>
        </w:rPr>
      </w:pPr>
      <w:r>
        <w:rPr>
          <w:rFonts w:ascii="Myriad Pro" w:hAnsi="Myriad Pro"/>
          <w:b/>
          <w:sz w:val="22"/>
          <w:szCs w:val="22"/>
        </w:rPr>
        <w:t>Figure S15</w:t>
      </w:r>
      <w:r w:rsidR="004405C0" w:rsidRPr="004405C0">
        <w:rPr>
          <w:rFonts w:ascii="Myriad Pro" w:hAnsi="Myriad Pro"/>
          <w:b/>
          <w:sz w:val="22"/>
          <w:szCs w:val="22"/>
        </w:rPr>
        <w:t>.</w:t>
      </w:r>
      <w:r>
        <w:rPr>
          <w:rFonts w:ascii="Myriad Pro" w:hAnsi="Myriad Pro"/>
          <w:sz w:val="22"/>
          <w:szCs w:val="22"/>
        </w:rPr>
        <w:t xml:space="preserve"> Same as Figure S14</w:t>
      </w:r>
      <w:r w:rsidR="004405C0" w:rsidRPr="004405C0">
        <w:rPr>
          <w:rFonts w:ascii="Myriad Pro" w:hAnsi="Myriad Pro"/>
          <w:sz w:val="22"/>
          <w:szCs w:val="22"/>
        </w:rPr>
        <w:t xml:space="preserve"> except for nighttime.</w:t>
      </w:r>
    </w:p>
    <w:p w:rsidR="004405C0" w:rsidRDefault="004405C0" w:rsidP="009A5287">
      <w:pPr>
        <w:pStyle w:val="SMcaption"/>
        <w:rPr>
          <w:rFonts w:ascii="Myriad Pro" w:hAnsi="Myriad Pro"/>
          <w:sz w:val="22"/>
          <w:szCs w:val="22"/>
        </w:rPr>
      </w:pPr>
    </w:p>
    <w:p w:rsidR="004405C0" w:rsidRPr="005314B5" w:rsidRDefault="004405C0" w:rsidP="00477182">
      <w:pPr>
        <w:pStyle w:val="SMcaption"/>
        <w:rPr>
          <w:rFonts w:ascii="Myriad Pro" w:hAnsi="Myriad Pro"/>
          <w:b/>
          <w:i/>
          <w:sz w:val="22"/>
          <w:szCs w:val="22"/>
        </w:rPr>
      </w:pPr>
    </w:p>
    <w:p w:rsidR="0066722B" w:rsidRPr="00CE6EAA" w:rsidRDefault="0066722B" w:rsidP="00477182">
      <w:pPr>
        <w:pStyle w:val="SMcaption"/>
        <w:rPr>
          <w:rFonts w:ascii="Myriad Pro" w:hAnsi="Myriad Pro"/>
          <w:b/>
          <w:i/>
        </w:rPr>
      </w:pPr>
    </w:p>
    <w:p w:rsidR="00CA2FC6" w:rsidRDefault="004405C0" w:rsidP="004405C0">
      <w:pPr>
        <w:rPr>
          <w:rFonts w:ascii="Myriad Pro" w:hAnsi="Myriad Pro"/>
          <w:sz w:val="22"/>
          <w:szCs w:val="22"/>
        </w:rPr>
      </w:pPr>
      <w:r>
        <w:rPr>
          <w:rFonts w:ascii="Myriad Pro" w:hAnsi="Myriad Pro"/>
          <w:sz w:val="22"/>
          <w:szCs w:val="22"/>
        </w:rPr>
        <w:br w:type="page"/>
      </w:r>
    </w:p>
    <w:p w:rsidR="0066722B" w:rsidRPr="00CA2FC6" w:rsidRDefault="0066722B" w:rsidP="0066722B">
      <w:pPr>
        <w:pStyle w:val="SMHeading"/>
        <w:rPr>
          <w:rFonts w:ascii="Myriad Pro" w:hAnsi="Myriad Pro"/>
          <w:b w:val="0"/>
          <w:sz w:val="22"/>
          <w:szCs w:val="22"/>
        </w:rPr>
      </w:pPr>
      <w:r w:rsidRPr="005314B5">
        <w:rPr>
          <w:rFonts w:ascii="Myriad Pro" w:hAnsi="Myriad Pro"/>
          <w:sz w:val="22"/>
          <w:szCs w:val="22"/>
        </w:rPr>
        <w:lastRenderedPageBreak/>
        <w:t xml:space="preserve">Table S1. </w:t>
      </w:r>
      <w:r w:rsidR="00CA2FC6" w:rsidRPr="00CA2FC6">
        <w:rPr>
          <w:rFonts w:ascii="Myriad Pro" w:hAnsi="Myriad Pro"/>
          <w:b w:val="0"/>
          <w:sz w:val="22"/>
          <w:szCs w:val="22"/>
        </w:rPr>
        <w:t>Parameters and radiometric resistance (</w:t>
      </w:r>
      <w:proofErr w:type="spellStart"/>
      <w:r w:rsidR="00CA2FC6" w:rsidRPr="00CA2FC6">
        <w:rPr>
          <w:rFonts w:ascii="Myriad Pro" w:hAnsi="Myriad Pro"/>
          <w:b w:val="0"/>
          <w:i/>
          <w:sz w:val="22"/>
          <w:szCs w:val="22"/>
        </w:rPr>
        <w:t>r</w:t>
      </w:r>
      <w:r w:rsidR="00CA2FC6" w:rsidRPr="00CA2FC6">
        <w:rPr>
          <w:rFonts w:ascii="Myriad Pro" w:hAnsi="Myriad Pro"/>
          <w:b w:val="0"/>
          <w:sz w:val="22"/>
          <w:szCs w:val="22"/>
          <w:vertAlign w:val="subscript"/>
        </w:rPr>
        <w:t>r</w:t>
      </w:r>
      <w:proofErr w:type="spellEnd"/>
      <w:r w:rsidR="00CA2FC6" w:rsidRPr="00CA2FC6">
        <w:rPr>
          <w:rFonts w:ascii="Myriad Pro" w:hAnsi="Myriad Pro"/>
          <w:b w:val="0"/>
          <w:sz w:val="22"/>
          <w:szCs w:val="22"/>
        </w:rPr>
        <w:t>) calculation in the IBPM prognostic model.</w:t>
      </w:r>
      <w:r w:rsidR="00CA2FC6" w:rsidRPr="00CA2FC6">
        <w:rPr>
          <w:rFonts w:ascii="Myriad Pro" w:eastAsia="等线" w:hAnsi="Myriad Pro"/>
          <w:b w:val="0"/>
          <w:i/>
          <w:sz w:val="22"/>
          <w:szCs w:val="22"/>
        </w:rPr>
        <w:t xml:space="preserve"> z</w:t>
      </w:r>
      <w:r w:rsidR="00CA2FC6" w:rsidRPr="00CA2FC6">
        <w:rPr>
          <w:rFonts w:ascii="Myriad Pro" w:eastAsia="等线" w:hAnsi="Myriad Pro"/>
          <w:b w:val="0"/>
          <w:sz w:val="22"/>
          <w:szCs w:val="22"/>
        </w:rPr>
        <w:t xml:space="preserve"> is the measurement height of air temperature and wind speed, </w:t>
      </w:r>
      <w:r w:rsidR="00CA2FC6" w:rsidRPr="00CA2FC6">
        <w:rPr>
          <w:rFonts w:ascii="Myriad Pro" w:eastAsia="等线" w:hAnsi="Myriad Pro"/>
          <w:b w:val="0"/>
          <w:i/>
          <w:sz w:val="22"/>
          <w:szCs w:val="22"/>
        </w:rPr>
        <w:t>d</w:t>
      </w:r>
      <w:r w:rsidR="00CA2FC6" w:rsidRPr="00CA2FC6">
        <w:rPr>
          <w:rFonts w:ascii="Myriad Pro" w:eastAsia="等线" w:hAnsi="Myriad Pro"/>
          <w:b w:val="0"/>
          <w:sz w:val="22"/>
          <w:szCs w:val="22"/>
        </w:rPr>
        <w:t xml:space="preserve"> is the displacement height, </w:t>
      </w:r>
      <w:r w:rsidR="00CA2FC6" w:rsidRPr="00CA2FC6">
        <w:rPr>
          <w:rFonts w:ascii="Myriad Pro" w:eastAsia="等线" w:hAnsi="Myriad Pro"/>
          <w:b w:val="0"/>
          <w:i/>
          <w:sz w:val="22"/>
          <w:szCs w:val="22"/>
        </w:rPr>
        <w:t>z</w:t>
      </w:r>
      <w:r w:rsidR="00CA2FC6" w:rsidRPr="00CA2FC6">
        <w:rPr>
          <w:rFonts w:ascii="Myriad Pro" w:eastAsia="等线" w:hAnsi="Myriad Pro"/>
          <w:b w:val="0"/>
          <w:sz w:val="22"/>
          <w:szCs w:val="22"/>
          <w:vertAlign w:val="subscript"/>
        </w:rPr>
        <w:t>0</w:t>
      </w:r>
      <w:r w:rsidR="00CA2FC6" w:rsidRPr="00CA2FC6">
        <w:rPr>
          <w:rFonts w:ascii="Myriad Pro" w:eastAsia="等线" w:hAnsi="Myriad Pro"/>
          <w:b w:val="0"/>
          <w:sz w:val="22"/>
          <w:szCs w:val="22"/>
        </w:rPr>
        <w:t xml:space="preserve"> is the aerodynamic roughness length, </w:t>
      </w:r>
      <w:proofErr w:type="spellStart"/>
      <w:r w:rsidR="00CA2FC6" w:rsidRPr="00CA2FC6">
        <w:rPr>
          <w:rFonts w:ascii="Myriad Pro" w:eastAsia="等线" w:hAnsi="Myriad Pro"/>
          <w:b w:val="0"/>
          <w:i/>
          <w:sz w:val="22"/>
          <w:szCs w:val="22"/>
        </w:rPr>
        <w:t>z</w:t>
      </w:r>
      <w:r w:rsidR="00CA2FC6" w:rsidRPr="00CA2FC6">
        <w:rPr>
          <w:rFonts w:ascii="Myriad Pro" w:eastAsia="等线" w:hAnsi="Myriad Pro"/>
          <w:b w:val="0"/>
          <w:sz w:val="22"/>
          <w:szCs w:val="22"/>
          <w:vertAlign w:val="subscript"/>
        </w:rPr>
        <w:t>h</w:t>
      </w:r>
      <w:proofErr w:type="spellEnd"/>
      <w:r w:rsidR="00CA2FC6" w:rsidRPr="00CA2FC6">
        <w:rPr>
          <w:rFonts w:ascii="Myriad Pro" w:eastAsia="等线" w:hAnsi="Myriad Pro"/>
          <w:b w:val="0"/>
          <w:sz w:val="22"/>
          <w:szCs w:val="22"/>
        </w:rPr>
        <w:t xml:space="preserve"> is the thermal roughness length, LAI is leaf area index and DOY is day of year.</w:t>
      </w:r>
    </w:p>
    <w:p w:rsidR="0066722B" w:rsidRDefault="0066722B" w:rsidP="0066722B">
      <w:pPr>
        <w:pStyle w:val="SMcaption"/>
        <w:rPr>
          <w:rFonts w:ascii="Myriad Pro" w:hAnsi="Myriad Pro"/>
          <w:b/>
          <w:i/>
          <w:sz w:val="22"/>
          <w:szCs w:val="22"/>
        </w:rPr>
      </w:pPr>
    </w:p>
    <w:tbl>
      <w:tblPr>
        <w:tblW w:w="9834" w:type="dxa"/>
        <w:tblCellMar>
          <w:top w:w="15" w:type="dxa"/>
          <w:bottom w:w="15" w:type="dxa"/>
        </w:tblCellMar>
        <w:tblLook w:val="04A0" w:firstRow="1" w:lastRow="0" w:firstColumn="1" w:lastColumn="0" w:noHBand="0" w:noVBand="1"/>
      </w:tblPr>
      <w:tblGrid>
        <w:gridCol w:w="3570"/>
        <w:gridCol w:w="3124"/>
        <w:gridCol w:w="3140"/>
      </w:tblGrid>
      <w:tr w:rsidR="004405C0" w:rsidRPr="003F7959" w:rsidTr="00C0695C">
        <w:trPr>
          <w:trHeight w:val="314"/>
        </w:trPr>
        <w:tc>
          <w:tcPr>
            <w:tcW w:w="3570" w:type="dxa"/>
            <w:tcBorders>
              <w:top w:val="single" w:sz="4" w:space="0" w:color="auto"/>
              <w:left w:val="nil"/>
              <w:bottom w:val="single" w:sz="4" w:space="0" w:color="auto"/>
              <w:right w:val="nil"/>
            </w:tcBorders>
            <w:noWrap/>
            <w:vAlign w:val="bottom"/>
            <w:hideMark/>
          </w:tcPr>
          <w:p w:rsidR="004405C0" w:rsidRPr="003F7959" w:rsidRDefault="004405C0" w:rsidP="00C0695C">
            <w:pPr>
              <w:rPr>
                <w:rFonts w:ascii="宋体" w:eastAsia="宋体" w:hAnsi="宋体" w:cs="宋体"/>
                <w:szCs w:val="24"/>
              </w:rPr>
            </w:pPr>
          </w:p>
        </w:tc>
        <w:tc>
          <w:tcPr>
            <w:tcW w:w="3124" w:type="dxa"/>
            <w:tcBorders>
              <w:top w:val="single" w:sz="4" w:space="0" w:color="auto"/>
              <w:left w:val="nil"/>
              <w:bottom w:val="single" w:sz="4" w:space="0" w:color="auto"/>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Forest</w:t>
            </w:r>
          </w:p>
        </w:tc>
        <w:tc>
          <w:tcPr>
            <w:tcW w:w="3140" w:type="dxa"/>
            <w:tcBorders>
              <w:top w:val="single" w:sz="4" w:space="0" w:color="auto"/>
              <w:left w:val="nil"/>
              <w:bottom w:val="single" w:sz="4" w:space="0" w:color="auto"/>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Shrubland</w:t>
            </w:r>
          </w:p>
        </w:tc>
      </w:tr>
      <w:tr w:rsidR="004405C0" w:rsidRPr="003F7959" w:rsidTr="00C0695C">
        <w:trPr>
          <w:trHeight w:val="314"/>
        </w:trPr>
        <w:tc>
          <w:tcPr>
            <w:tcW w:w="357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i/>
                <w:color w:val="000000"/>
                <w:sz w:val="22"/>
              </w:rPr>
              <w:t>z</w:t>
            </w:r>
            <w:r w:rsidRPr="003F7959">
              <w:rPr>
                <w:rFonts w:eastAsia="等线"/>
                <w:color w:val="000000"/>
                <w:sz w:val="22"/>
              </w:rPr>
              <w:t xml:space="preserve"> (m)</w:t>
            </w:r>
          </w:p>
        </w:tc>
        <w:tc>
          <w:tcPr>
            <w:tcW w:w="3124"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10</w:t>
            </w:r>
          </w:p>
        </w:tc>
        <w:tc>
          <w:tcPr>
            <w:tcW w:w="314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Pr>
                <w:rFonts w:eastAsia="等线"/>
                <w:color w:val="000000"/>
                <w:sz w:val="22"/>
              </w:rPr>
              <w:t>4</w:t>
            </w:r>
          </w:p>
        </w:tc>
      </w:tr>
      <w:tr w:rsidR="004405C0" w:rsidRPr="003F7959" w:rsidTr="00C0695C">
        <w:trPr>
          <w:trHeight w:val="314"/>
        </w:trPr>
        <w:tc>
          <w:tcPr>
            <w:tcW w:w="357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i/>
                <w:color w:val="000000"/>
                <w:sz w:val="22"/>
              </w:rPr>
              <w:t>d</w:t>
            </w:r>
            <w:r w:rsidRPr="003F7959">
              <w:rPr>
                <w:rFonts w:eastAsia="等线"/>
                <w:color w:val="000000"/>
                <w:sz w:val="22"/>
              </w:rPr>
              <w:t xml:space="preserve"> (m)</w:t>
            </w:r>
          </w:p>
        </w:tc>
        <w:tc>
          <w:tcPr>
            <w:tcW w:w="3124"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2.1</w:t>
            </w:r>
          </w:p>
        </w:tc>
        <w:tc>
          <w:tcPr>
            <w:tcW w:w="314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0.35</w:t>
            </w:r>
          </w:p>
        </w:tc>
      </w:tr>
      <w:tr w:rsidR="004405C0" w:rsidRPr="003F7959" w:rsidTr="00C0695C">
        <w:trPr>
          <w:trHeight w:val="314"/>
        </w:trPr>
        <w:tc>
          <w:tcPr>
            <w:tcW w:w="357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i/>
                <w:color w:val="000000"/>
                <w:sz w:val="22"/>
              </w:rPr>
              <w:t>z</w:t>
            </w:r>
            <w:r w:rsidRPr="003F7959">
              <w:rPr>
                <w:rFonts w:eastAsia="等线"/>
                <w:color w:val="000000"/>
                <w:sz w:val="22"/>
                <w:vertAlign w:val="subscript"/>
              </w:rPr>
              <w:t>0</w:t>
            </w:r>
            <w:r w:rsidRPr="003F7959">
              <w:rPr>
                <w:rFonts w:eastAsia="等线"/>
                <w:color w:val="000000"/>
                <w:sz w:val="22"/>
              </w:rPr>
              <w:t xml:space="preserve"> (m)</w:t>
            </w:r>
          </w:p>
        </w:tc>
        <w:tc>
          <w:tcPr>
            <w:tcW w:w="3124"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0.3</w:t>
            </w:r>
          </w:p>
        </w:tc>
        <w:tc>
          <w:tcPr>
            <w:tcW w:w="314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0.05</w:t>
            </w:r>
          </w:p>
        </w:tc>
      </w:tr>
      <w:tr w:rsidR="004405C0" w:rsidRPr="003F7959" w:rsidTr="00C0695C">
        <w:trPr>
          <w:trHeight w:val="314"/>
        </w:trPr>
        <w:tc>
          <w:tcPr>
            <w:tcW w:w="357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proofErr w:type="spellStart"/>
            <w:r>
              <w:rPr>
                <w:rFonts w:eastAsia="等线" w:hint="eastAsia"/>
                <w:i/>
                <w:color w:val="000000"/>
                <w:sz w:val="22"/>
              </w:rPr>
              <w:t>z</w:t>
            </w:r>
            <w:r w:rsidRPr="007041C6">
              <w:rPr>
                <w:rFonts w:eastAsia="等线"/>
                <w:i/>
                <w:color w:val="000000"/>
                <w:sz w:val="22"/>
                <w:vertAlign w:val="subscript"/>
              </w:rPr>
              <w:t>h</w:t>
            </w:r>
            <w:proofErr w:type="spellEnd"/>
            <w:r>
              <w:rPr>
                <w:rFonts w:eastAsia="等线"/>
                <w:i/>
                <w:color w:val="000000"/>
                <w:sz w:val="22"/>
              </w:rPr>
              <w:t xml:space="preserve"> </w:t>
            </w:r>
            <w:r w:rsidRPr="003F7959">
              <w:rPr>
                <w:rFonts w:eastAsia="等线"/>
                <w:color w:val="000000"/>
                <w:sz w:val="22"/>
              </w:rPr>
              <w:t>(m)</w:t>
            </w:r>
          </w:p>
        </w:tc>
        <w:tc>
          <w:tcPr>
            <w:tcW w:w="3124"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0.041</w:t>
            </w:r>
          </w:p>
        </w:tc>
        <w:tc>
          <w:tcPr>
            <w:tcW w:w="314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r w:rsidRPr="003F7959">
              <w:rPr>
                <w:rFonts w:eastAsia="等线"/>
                <w:color w:val="000000"/>
                <w:sz w:val="22"/>
              </w:rPr>
              <w:t>0.007</w:t>
            </w:r>
          </w:p>
        </w:tc>
      </w:tr>
      <w:tr w:rsidR="004405C0" w:rsidRPr="003F7959" w:rsidTr="00C0695C">
        <w:trPr>
          <w:trHeight w:val="314"/>
        </w:trPr>
        <w:tc>
          <w:tcPr>
            <w:tcW w:w="357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proofErr w:type="spellStart"/>
            <w:r w:rsidRPr="003F7959">
              <w:rPr>
                <w:rFonts w:eastAsia="等线"/>
                <w:i/>
                <w:color w:val="000000"/>
                <w:sz w:val="22"/>
              </w:rPr>
              <w:t>r</w:t>
            </w:r>
            <w:r w:rsidRPr="003F7959">
              <w:rPr>
                <w:rFonts w:eastAsia="等线"/>
                <w:color w:val="000000"/>
                <w:sz w:val="22"/>
                <w:vertAlign w:val="subscript"/>
              </w:rPr>
              <w:t>r</w:t>
            </w:r>
            <w:proofErr w:type="spellEnd"/>
            <w:r w:rsidRPr="003F7959">
              <w:rPr>
                <w:rFonts w:eastAsia="等线"/>
                <w:color w:val="000000"/>
                <w:sz w:val="22"/>
              </w:rPr>
              <w:t xml:space="preserve"> day</w:t>
            </w:r>
            <w:r>
              <w:rPr>
                <w:rFonts w:eastAsia="等线"/>
                <w:color w:val="000000"/>
                <w:sz w:val="22"/>
              </w:rPr>
              <w:t xml:space="preserve"> (</w:t>
            </w:r>
            <w:r w:rsidRPr="00A71667">
              <w:rPr>
                <w:rFonts w:eastAsia="等线"/>
                <w:color w:val="000000"/>
                <w:sz w:val="22"/>
              </w:rPr>
              <w:t>60</w:t>
            </w:r>
            <w:r w:rsidRPr="00A71667">
              <w:rPr>
                <w:rFonts w:eastAsia="等线 Light"/>
                <w:color w:val="000000"/>
                <w:sz w:val="22"/>
              </w:rPr>
              <w:t>≤</w:t>
            </w:r>
            <w:r w:rsidRPr="00A71667">
              <w:rPr>
                <w:rFonts w:eastAsia="等线"/>
                <w:color w:val="000000"/>
                <w:sz w:val="22"/>
              </w:rPr>
              <w:t>DOY</w:t>
            </w:r>
            <w:r w:rsidRPr="00A71667">
              <w:rPr>
                <w:rFonts w:eastAsia="等线 Light"/>
                <w:color w:val="000000"/>
                <w:sz w:val="22"/>
              </w:rPr>
              <w:t>≤</w:t>
            </w:r>
            <w:r w:rsidRPr="00A71667">
              <w:rPr>
                <w:rFonts w:eastAsia="等线"/>
                <w:color w:val="000000"/>
                <w:sz w:val="22"/>
              </w:rPr>
              <w:t>240</w:t>
            </w:r>
            <w:r w:rsidRPr="003F7959">
              <w:rPr>
                <w:rFonts w:eastAsia="等线"/>
                <w:color w:val="000000"/>
                <w:sz w:val="22"/>
              </w:rPr>
              <w:t>, s m</w:t>
            </w:r>
            <w:r w:rsidRPr="003F7959">
              <w:rPr>
                <w:rFonts w:eastAsia="等线"/>
                <w:color w:val="000000"/>
                <w:sz w:val="22"/>
                <w:vertAlign w:val="superscript"/>
              </w:rPr>
              <w:t>−1</w:t>
            </w:r>
            <w:r w:rsidRPr="003F7959">
              <w:rPr>
                <w:rFonts w:eastAsia="等线"/>
                <w:color w:val="000000"/>
                <w:sz w:val="22"/>
              </w:rPr>
              <w:t>)</w:t>
            </w:r>
          </w:p>
        </w:tc>
        <w:tc>
          <w:tcPr>
            <w:tcW w:w="3124" w:type="dxa"/>
            <w:tcBorders>
              <w:top w:val="nil"/>
              <w:left w:val="nil"/>
              <w:bottom w:val="nil"/>
              <w:right w:val="nil"/>
            </w:tcBorders>
            <w:vAlign w:val="bottom"/>
            <w:hideMark/>
          </w:tcPr>
          <w:p w:rsidR="004405C0" w:rsidRPr="003F7959" w:rsidRDefault="004405C0" w:rsidP="00C0695C">
            <w:pPr>
              <w:rPr>
                <w:rFonts w:eastAsia="等线"/>
                <w:color w:val="000000"/>
                <w:sz w:val="22"/>
              </w:rPr>
            </w:pPr>
            <w:r w:rsidRPr="003F7959">
              <w:rPr>
                <w:rFonts w:eastAsia="等线"/>
                <w:color w:val="000000"/>
                <w:sz w:val="22"/>
              </w:rPr>
              <w:t>24.4exp(−0.5LAI)</w:t>
            </w:r>
          </w:p>
        </w:tc>
        <w:tc>
          <w:tcPr>
            <w:tcW w:w="3140" w:type="dxa"/>
            <w:tcBorders>
              <w:top w:val="nil"/>
              <w:left w:val="nil"/>
              <w:bottom w:val="nil"/>
              <w:right w:val="nil"/>
            </w:tcBorders>
            <w:vAlign w:val="bottom"/>
            <w:hideMark/>
          </w:tcPr>
          <w:p w:rsidR="004405C0" w:rsidRPr="003F7959" w:rsidRDefault="004405C0" w:rsidP="00C0695C">
            <w:pPr>
              <w:rPr>
                <w:rFonts w:eastAsia="等线"/>
                <w:color w:val="000000"/>
                <w:sz w:val="22"/>
              </w:rPr>
            </w:pPr>
            <w:r w:rsidRPr="003F7959">
              <w:rPr>
                <w:rFonts w:eastAsia="等线"/>
                <w:color w:val="000000"/>
                <w:sz w:val="22"/>
              </w:rPr>
              <w:t>24.4exp(−0.5LAI)</w:t>
            </w:r>
          </w:p>
        </w:tc>
      </w:tr>
      <w:tr w:rsidR="004405C0" w:rsidRPr="003F7959" w:rsidTr="00C0695C">
        <w:trPr>
          <w:trHeight w:val="314"/>
        </w:trPr>
        <w:tc>
          <w:tcPr>
            <w:tcW w:w="3570" w:type="dxa"/>
            <w:tcBorders>
              <w:top w:val="nil"/>
              <w:left w:val="nil"/>
              <w:bottom w:val="nil"/>
              <w:right w:val="nil"/>
            </w:tcBorders>
            <w:noWrap/>
            <w:vAlign w:val="bottom"/>
            <w:hideMark/>
          </w:tcPr>
          <w:p w:rsidR="004405C0" w:rsidRPr="003F7959" w:rsidRDefault="004405C0" w:rsidP="00C0695C">
            <w:pPr>
              <w:rPr>
                <w:rFonts w:eastAsia="等线"/>
                <w:color w:val="000000"/>
                <w:sz w:val="22"/>
              </w:rPr>
            </w:pPr>
            <w:proofErr w:type="spellStart"/>
            <w:r w:rsidRPr="003F7959">
              <w:rPr>
                <w:rFonts w:eastAsia="等线"/>
                <w:i/>
                <w:color w:val="000000"/>
                <w:sz w:val="22"/>
              </w:rPr>
              <w:t>r</w:t>
            </w:r>
            <w:r w:rsidRPr="003F7959">
              <w:rPr>
                <w:rFonts w:eastAsia="等线"/>
                <w:color w:val="000000"/>
                <w:sz w:val="22"/>
                <w:vertAlign w:val="subscript"/>
              </w:rPr>
              <w:t>r</w:t>
            </w:r>
            <w:proofErr w:type="spellEnd"/>
            <w:r w:rsidRPr="003F7959">
              <w:rPr>
                <w:rFonts w:eastAsia="等线"/>
                <w:color w:val="000000"/>
                <w:sz w:val="22"/>
              </w:rPr>
              <w:t xml:space="preserve"> day</w:t>
            </w:r>
            <w:r>
              <w:rPr>
                <w:rFonts w:eastAsia="等线"/>
                <w:color w:val="000000"/>
                <w:sz w:val="22"/>
              </w:rPr>
              <w:t xml:space="preserve"> </w:t>
            </w:r>
            <w:r w:rsidRPr="003F7959">
              <w:rPr>
                <w:rFonts w:eastAsia="等线"/>
                <w:color w:val="000000"/>
                <w:sz w:val="22"/>
              </w:rPr>
              <w:t>(DOY&lt;60,</w:t>
            </w:r>
            <w:r>
              <w:rPr>
                <w:rFonts w:eastAsia="等线"/>
                <w:color w:val="000000"/>
                <w:sz w:val="22"/>
              </w:rPr>
              <w:t xml:space="preserve"> </w:t>
            </w:r>
            <w:r w:rsidRPr="003F7959">
              <w:rPr>
                <w:rFonts w:eastAsia="等线"/>
                <w:color w:val="000000"/>
                <w:sz w:val="22"/>
              </w:rPr>
              <w:t>DOY&gt;240, s m</w:t>
            </w:r>
            <w:r w:rsidRPr="003F7959">
              <w:rPr>
                <w:rFonts w:eastAsia="等线"/>
                <w:color w:val="000000"/>
                <w:sz w:val="22"/>
                <w:vertAlign w:val="superscript"/>
              </w:rPr>
              <w:t>−1</w:t>
            </w:r>
            <w:r w:rsidRPr="003F7959">
              <w:rPr>
                <w:rFonts w:eastAsia="等线"/>
                <w:color w:val="000000"/>
                <w:sz w:val="22"/>
              </w:rPr>
              <w:t>)</w:t>
            </w:r>
          </w:p>
        </w:tc>
        <w:tc>
          <w:tcPr>
            <w:tcW w:w="3124" w:type="dxa"/>
            <w:tcBorders>
              <w:top w:val="nil"/>
              <w:left w:val="nil"/>
              <w:bottom w:val="nil"/>
              <w:right w:val="nil"/>
            </w:tcBorders>
            <w:vAlign w:val="bottom"/>
            <w:hideMark/>
          </w:tcPr>
          <w:p w:rsidR="004405C0" w:rsidRPr="003F7959" w:rsidRDefault="004405C0" w:rsidP="00C0695C">
            <w:pPr>
              <w:rPr>
                <w:rFonts w:eastAsia="等线"/>
                <w:color w:val="000000"/>
                <w:sz w:val="22"/>
              </w:rPr>
            </w:pPr>
            <w:r w:rsidRPr="003F7959">
              <w:rPr>
                <w:rFonts w:eastAsia="等线"/>
                <w:color w:val="000000"/>
                <w:sz w:val="22"/>
              </w:rPr>
              <w:t>14.9exp(−0.2LAI)</w:t>
            </w:r>
          </w:p>
        </w:tc>
        <w:tc>
          <w:tcPr>
            <w:tcW w:w="3140" w:type="dxa"/>
            <w:tcBorders>
              <w:top w:val="nil"/>
              <w:left w:val="nil"/>
              <w:bottom w:val="nil"/>
              <w:right w:val="nil"/>
            </w:tcBorders>
            <w:vAlign w:val="bottom"/>
            <w:hideMark/>
          </w:tcPr>
          <w:p w:rsidR="004405C0" w:rsidRPr="003F7959" w:rsidRDefault="004405C0" w:rsidP="00C0695C">
            <w:pPr>
              <w:rPr>
                <w:rFonts w:eastAsia="等线"/>
                <w:color w:val="000000"/>
                <w:sz w:val="22"/>
              </w:rPr>
            </w:pPr>
            <w:r w:rsidRPr="003F7959">
              <w:rPr>
                <w:rFonts w:eastAsia="等线"/>
                <w:color w:val="000000"/>
                <w:sz w:val="22"/>
              </w:rPr>
              <w:t>14.9exp(−0.2LAI)</w:t>
            </w:r>
          </w:p>
        </w:tc>
      </w:tr>
      <w:tr w:rsidR="004405C0" w:rsidRPr="003F7959" w:rsidTr="00C0695C">
        <w:trPr>
          <w:trHeight w:val="377"/>
        </w:trPr>
        <w:tc>
          <w:tcPr>
            <w:tcW w:w="3570" w:type="dxa"/>
            <w:tcBorders>
              <w:top w:val="nil"/>
              <w:left w:val="nil"/>
              <w:bottom w:val="single" w:sz="4" w:space="0" w:color="auto"/>
              <w:right w:val="nil"/>
            </w:tcBorders>
            <w:noWrap/>
            <w:vAlign w:val="bottom"/>
            <w:hideMark/>
          </w:tcPr>
          <w:p w:rsidR="004405C0" w:rsidRPr="003F7959" w:rsidRDefault="004405C0" w:rsidP="00C0695C">
            <w:pPr>
              <w:rPr>
                <w:rFonts w:eastAsia="等线"/>
                <w:color w:val="000000"/>
                <w:sz w:val="22"/>
              </w:rPr>
            </w:pPr>
            <w:proofErr w:type="spellStart"/>
            <w:r w:rsidRPr="003F7959">
              <w:rPr>
                <w:rFonts w:eastAsia="等线"/>
                <w:i/>
                <w:color w:val="000000"/>
                <w:sz w:val="22"/>
              </w:rPr>
              <w:t>r</w:t>
            </w:r>
            <w:r w:rsidRPr="003F7959">
              <w:rPr>
                <w:rFonts w:eastAsia="等线"/>
                <w:color w:val="000000"/>
                <w:sz w:val="22"/>
                <w:vertAlign w:val="subscript"/>
              </w:rPr>
              <w:t>r</w:t>
            </w:r>
            <w:proofErr w:type="spellEnd"/>
            <w:r w:rsidRPr="003F7959">
              <w:rPr>
                <w:rFonts w:eastAsia="等线"/>
                <w:color w:val="000000"/>
                <w:sz w:val="22"/>
                <w:vertAlign w:val="subscript"/>
              </w:rPr>
              <w:t xml:space="preserve"> </w:t>
            </w:r>
            <w:r w:rsidRPr="003F7959">
              <w:rPr>
                <w:rFonts w:eastAsia="等线"/>
                <w:color w:val="000000"/>
                <w:sz w:val="22"/>
              </w:rPr>
              <w:t>night (s m</w:t>
            </w:r>
            <w:r w:rsidRPr="003F7959">
              <w:rPr>
                <w:rFonts w:eastAsia="等线"/>
                <w:color w:val="000000"/>
                <w:sz w:val="22"/>
                <w:vertAlign w:val="superscript"/>
              </w:rPr>
              <w:t xml:space="preserve"> −1</w:t>
            </w:r>
            <w:r w:rsidRPr="003F7959">
              <w:rPr>
                <w:rFonts w:eastAsia="等线"/>
                <w:color w:val="000000"/>
                <w:sz w:val="22"/>
              </w:rPr>
              <w:t>)</w:t>
            </w:r>
          </w:p>
        </w:tc>
        <w:tc>
          <w:tcPr>
            <w:tcW w:w="3124" w:type="dxa"/>
            <w:tcBorders>
              <w:top w:val="nil"/>
              <w:left w:val="nil"/>
              <w:bottom w:val="single" w:sz="4" w:space="0" w:color="auto"/>
              <w:right w:val="nil"/>
            </w:tcBorders>
            <w:vAlign w:val="bottom"/>
            <w:hideMark/>
          </w:tcPr>
          <w:p w:rsidR="004405C0" w:rsidRPr="003F7959" w:rsidRDefault="004405C0" w:rsidP="00C0695C">
            <w:pPr>
              <w:rPr>
                <w:rFonts w:eastAsia="等线"/>
                <w:color w:val="000000"/>
                <w:sz w:val="22"/>
              </w:rPr>
            </w:pPr>
            <w:r w:rsidRPr="003F7959">
              <w:rPr>
                <w:rFonts w:eastAsia="等线"/>
                <w:color w:val="000000"/>
                <w:sz w:val="22"/>
              </w:rPr>
              <w:t>0.0049DOY</w:t>
            </w:r>
            <w:r w:rsidRPr="003F7959">
              <w:rPr>
                <w:rFonts w:eastAsia="等线"/>
                <w:color w:val="000000"/>
                <w:sz w:val="22"/>
                <w:vertAlign w:val="superscript"/>
              </w:rPr>
              <w:t>2</w:t>
            </w:r>
            <w:r w:rsidRPr="003F7959">
              <w:rPr>
                <w:rFonts w:eastAsia="等线"/>
                <w:color w:val="000000"/>
                <w:sz w:val="22"/>
              </w:rPr>
              <w:t xml:space="preserve"> −1.96DOY+258</w:t>
            </w:r>
          </w:p>
        </w:tc>
        <w:tc>
          <w:tcPr>
            <w:tcW w:w="3140" w:type="dxa"/>
            <w:tcBorders>
              <w:top w:val="nil"/>
              <w:left w:val="nil"/>
              <w:bottom w:val="single" w:sz="4" w:space="0" w:color="auto"/>
              <w:right w:val="nil"/>
            </w:tcBorders>
            <w:vAlign w:val="bottom"/>
            <w:hideMark/>
          </w:tcPr>
          <w:p w:rsidR="004405C0" w:rsidRPr="003F7959" w:rsidRDefault="004405C0" w:rsidP="00C0695C">
            <w:pPr>
              <w:rPr>
                <w:rFonts w:eastAsia="等线"/>
                <w:color w:val="000000"/>
                <w:sz w:val="22"/>
              </w:rPr>
            </w:pPr>
            <w:r w:rsidRPr="003F7959">
              <w:rPr>
                <w:rFonts w:eastAsia="等线"/>
                <w:color w:val="000000"/>
                <w:sz w:val="22"/>
              </w:rPr>
              <w:t>0.0011DOY</w:t>
            </w:r>
            <w:r w:rsidRPr="003F7959">
              <w:rPr>
                <w:rFonts w:eastAsia="等线"/>
                <w:color w:val="000000"/>
                <w:sz w:val="22"/>
                <w:vertAlign w:val="superscript"/>
              </w:rPr>
              <w:t>2</w:t>
            </w:r>
            <w:r w:rsidRPr="003F7959">
              <w:rPr>
                <w:rFonts w:eastAsia="等线"/>
                <w:color w:val="000000"/>
                <w:sz w:val="22"/>
              </w:rPr>
              <w:t xml:space="preserve"> −0.6726DOY+172</w:t>
            </w:r>
          </w:p>
        </w:tc>
      </w:tr>
    </w:tbl>
    <w:p w:rsidR="00E02FCA" w:rsidRDefault="00E02FCA" w:rsidP="00B9440A">
      <w:pPr>
        <w:pStyle w:val="SMcaption"/>
      </w:pPr>
    </w:p>
    <w:p w:rsidR="00E02FCA" w:rsidRDefault="00E02FCA">
      <w:r>
        <w:br w:type="page"/>
      </w:r>
    </w:p>
    <w:p w:rsidR="00D66D73" w:rsidRPr="00CA2FC6" w:rsidRDefault="00D66D73" w:rsidP="00D66D73">
      <w:pPr>
        <w:pStyle w:val="SMHeading"/>
        <w:rPr>
          <w:rFonts w:ascii="Myriad Pro" w:hAnsi="Myriad Pro"/>
          <w:b w:val="0"/>
          <w:sz w:val="22"/>
          <w:szCs w:val="22"/>
        </w:rPr>
      </w:pPr>
      <w:r>
        <w:rPr>
          <w:rFonts w:ascii="Myriad Pro" w:hAnsi="Myriad Pro"/>
          <w:sz w:val="22"/>
          <w:szCs w:val="22"/>
        </w:rPr>
        <w:lastRenderedPageBreak/>
        <w:t>Table S2</w:t>
      </w:r>
      <w:r w:rsidRPr="005314B5">
        <w:rPr>
          <w:rFonts w:ascii="Myriad Pro" w:hAnsi="Myriad Pro"/>
          <w:sz w:val="22"/>
          <w:szCs w:val="22"/>
        </w:rPr>
        <w:t xml:space="preserve">. </w:t>
      </w:r>
      <w:r w:rsidRPr="00E02FCA">
        <w:rPr>
          <w:rFonts w:ascii="Myriad Pro" w:hAnsi="Myriad Pro"/>
          <w:b w:val="0"/>
          <w:sz w:val="22"/>
          <w:szCs w:val="22"/>
        </w:rPr>
        <w:t xml:space="preserve">The mean values of the predicted aerodynamic resistance </w:t>
      </w:r>
      <w:r>
        <w:rPr>
          <w:rFonts w:ascii="Myriad Pro" w:hAnsi="Myriad Pro"/>
          <w:b w:val="0"/>
          <w:sz w:val="22"/>
          <w:szCs w:val="22"/>
        </w:rPr>
        <w:t>(</w:t>
      </w:r>
      <w:proofErr w:type="spellStart"/>
      <w:r w:rsidRPr="00E02FCA">
        <w:rPr>
          <w:rFonts w:ascii="Myriad Pro" w:hAnsi="Myriad Pro"/>
          <w:b w:val="0"/>
          <w:i/>
          <w:sz w:val="22"/>
          <w:szCs w:val="22"/>
        </w:rPr>
        <w:t>r</w:t>
      </w:r>
      <w:r w:rsidRPr="00E02FCA">
        <w:rPr>
          <w:rFonts w:ascii="Myriad Pro" w:hAnsi="Myriad Pro"/>
          <w:b w:val="0"/>
          <w:sz w:val="22"/>
          <w:szCs w:val="22"/>
          <w:vertAlign w:val="subscript"/>
        </w:rPr>
        <w:t>a</w:t>
      </w:r>
      <w:proofErr w:type="spellEnd"/>
      <w:r>
        <w:rPr>
          <w:rFonts w:ascii="Myriad Pro" w:hAnsi="Myriad Pro"/>
          <w:b w:val="0"/>
          <w:sz w:val="22"/>
          <w:szCs w:val="22"/>
        </w:rPr>
        <w:t>)</w:t>
      </w:r>
      <w:r w:rsidRPr="00E02FCA">
        <w:rPr>
          <w:rFonts w:ascii="Myriad Pro" w:hAnsi="Myriad Pro"/>
          <w:b w:val="0"/>
          <w:sz w:val="22"/>
          <w:szCs w:val="22"/>
        </w:rPr>
        <w:t xml:space="preserve">, excess resistance </w:t>
      </w:r>
      <w:r>
        <w:rPr>
          <w:rFonts w:ascii="Myriad Pro" w:hAnsi="Myriad Pro"/>
          <w:b w:val="0"/>
          <w:sz w:val="22"/>
          <w:szCs w:val="22"/>
        </w:rPr>
        <w:t>(</w:t>
      </w:r>
      <w:r w:rsidRPr="00E02FCA">
        <w:rPr>
          <w:rFonts w:ascii="Myriad Pro" w:hAnsi="Myriad Pro"/>
          <w:b w:val="0"/>
          <w:i/>
          <w:sz w:val="22"/>
          <w:szCs w:val="22"/>
        </w:rPr>
        <w:t>r</w:t>
      </w:r>
      <w:r w:rsidRPr="00E02FCA">
        <w:rPr>
          <w:rFonts w:ascii="Myriad Pro" w:hAnsi="Myriad Pro"/>
          <w:b w:val="0"/>
          <w:sz w:val="22"/>
          <w:szCs w:val="22"/>
          <w:vertAlign w:val="subscript"/>
        </w:rPr>
        <w:t>ex</w:t>
      </w:r>
      <w:r>
        <w:rPr>
          <w:rFonts w:ascii="Myriad Pro" w:hAnsi="Myriad Pro"/>
          <w:b w:val="0"/>
          <w:sz w:val="22"/>
          <w:szCs w:val="22"/>
        </w:rPr>
        <w:t>)</w:t>
      </w:r>
      <w:r w:rsidRPr="00E02FCA">
        <w:rPr>
          <w:rFonts w:ascii="Myriad Pro" w:hAnsi="Myriad Pro"/>
          <w:b w:val="0"/>
          <w:sz w:val="22"/>
          <w:szCs w:val="22"/>
        </w:rPr>
        <w:t xml:space="preserve"> and </w:t>
      </w:r>
      <w:r w:rsidRPr="00CA2FC6">
        <w:rPr>
          <w:rFonts w:ascii="Myriad Pro" w:hAnsi="Myriad Pro"/>
          <w:b w:val="0"/>
          <w:sz w:val="22"/>
          <w:szCs w:val="22"/>
        </w:rPr>
        <w:t>radiometric resistance (</w:t>
      </w:r>
      <w:proofErr w:type="spellStart"/>
      <w:r w:rsidRPr="00CA2FC6">
        <w:rPr>
          <w:rFonts w:ascii="Myriad Pro" w:hAnsi="Myriad Pro"/>
          <w:b w:val="0"/>
          <w:i/>
          <w:sz w:val="22"/>
          <w:szCs w:val="22"/>
        </w:rPr>
        <w:t>r</w:t>
      </w:r>
      <w:r w:rsidRPr="00CA2FC6">
        <w:rPr>
          <w:rFonts w:ascii="Myriad Pro" w:hAnsi="Myriad Pro"/>
          <w:b w:val="0"/>
          <w:sz w:val="22"/>
          <w:szCs w:val="22"/>
          <w:vertAlign w:val="subscript"/>
        </w:rPr>
        <w:t>r</w:t>
      </w:r>
      <w:proofErr w:type="spellEnd"/>
      <w:r w:rsidRPr="00CA2FC6">
        <w:rPr>
          <w:rFonts w:ascii="Myriad Pro" w:hAnsi="Myriad Pro"/>
          <w:b w:val="0"/>
          <w:sz w:val="22"/>
          <w:szCs w:val="22"/>
        </w:rPr>
        <w:t>)</w:t>
      </w:r>
      <w:r>
        <w:rPr>
          <w:rFonts w:ascii="Myriad Pro" w:hAnsi="Myriad Pro"/>
          <w:b w:val="0"/>
          <w:sz w:val="22"/>
          <w:szCs w:val="22"/>
        </w:rPr>
        <w:t>.</w:t>
      </w:r>
    </w:p>
    <w:tbl>
      <w:tblPr>
        <w:tblW w:w="5000" w:type="pct"/>
        <w:tblLook w:val="04A0" w:firstRow="1" w:lastRow="0" w:firstColumn="1" w:lastColumn="0" w:noHBand="0" w:noVBand="1"/>
      </w:tblPr>
      <w:tblGrid>
        <w:gridCol w:w="1121"/>
        <w:gridCol w:w="2311"/>
        <w:gridCol w:w="1869"/>
        <w:gridCol w:w="2012"/>
        <w:gridCol w:w="1327"/>
      </w:tblGrid>
      <w:tr w:rsidR="00D66D73" w:rsidRPr="00E02FCA" w:rsidTr="002506E4">
        <w:trPr>
          <w:trHeight w:val="300"/>
        </w:trPr>
        <w:tc>
          <w:tcPr>
            <w:tcW w:w="464" w:type="pct"/>
            <w:tcBorders>
              <w:top w:val="single" w:sz="4" w:space="0" w:color="auto"/>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Site</w:t>
            </w:r>
          </w:p>
        </w:tc>
        <w:tc>
          <w:tcPr>
            <w:tcW w:w="1506" w:type="pct"/>
            <w:tcBorders>
              <w:top w:val="single" w:sz="4" w:space="0" w:color="auto"/>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Day or night</w:t>
            </w:r>
          </w:p>
        </w:tc>
        <w:tc>
          <w:tcPr>
            <w:tcW w:w="1250" w:type="pct"/>
            <w:tcBorders>
              <w:top w:val="single" w:sz="4" w:space="0" w:color="auto"/>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proofErr w:type="spellStart"/>
            <w:r w:rsidRPr="00EA6365">
              <w:rPr>
                <w:rFonts w:eastAsia="等线"/>
                <w:i/>
                <w:color w:val="000000"/>
                <w:sz w:val="22"/>
                <w:szCs w:val="22"/>
                <w:lang w:eastAsia="zh-CN"/>
              </w:rPr>
              <w:t>r</w:t>
            </w:r>
            <w:r w:rsidRPr="00EA6365">
              <w:rPr>
                <w:rFonts w:eastAsia="等线"/>
                <w:color w:val="000000"/>
                <w:sz w:val="22"/>
                <w:szCs w:val="22"/>
                <w:vertAlign w:val="subscript"/>
                <w:lang w:eastAsia="zh-CN"/>
              </w:rPr>
              <w:t>a</w:t>
            </w:r>
            <w:proofErr w:type="spellEnd"/>
          </w:p>
        </w:tc>
        <w:tc>
          <w:tcPr>
            <w:tcW w:w="1333" w:type="pct"/>
            <w:tcBorders>
              <w:top w:val="single" w:sz="4" w:space="0" w:color="auto"/>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i/>
                <w:color w:val="000000"/>
                <w:sz w:val="22"/>
                <w:szCs w:val="22"/>
                <w:lang w:eastAsia="zh-CN"/>
              </w:rPr>
              <w:t>r</w:t>
            </w:r>
            <w:r w:rsidRPr="00EA6365">
              <w:rPr>
                <w:rFonts w:eastAsia="等线"/>
                <w:color w:val="000000"/>
                <w:sz w:val="22"/>
                <w:szCs w:val="22"/>
                <w:vertAlign w:val="subscript"/>
                <w:lang w:eastAsia="zh-CN"/>
              </w:rPr>
              <w:t>ex</w:t>
            </w:r>
          </w:p>
        </w:tc>
        <w:tc>
          <w:tcPr>
            <w:tcW w:w="447" w:type="pct"/>
            <w:tcBorders>
              <w:top w:val="single" w:sz="4" w:space="0" w:color="auto"/>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proofErr w:type="spellStart"/>
            <w:r w:rsidRPr="00EA6365">
              <w:rPr>
                <w:rFonts w:eastAsia="等线"/>
                <w:i/>
                <w:color w:val="000000"/>
                <w:sz w:val="22"/>
                <w:szCs w:val="22"/>
                <w:lang w:eastAsia="zh-CN"/>
              </w:rPr>
              <w:t>r</w:t>
            </w:r>
            <w:r w:rsidRPr="00EA6365">
              <w:rPr>
                <w:rFonts w:eastAsia="等线"/>
                <w:color w:val="000000"/>
                <w:sz w:val="22"/>
                <w:szCs w:val="22"/>
                <w:vertAlign w:val="subscript"/>
                <w:lang w:eastAsia="zh-CN"/>
              </w:rPr>
              <w:t>r</w:t>
            </w:r>
            <w:proofErr w:type="spellEnd"/>
          </w:p>
        </w:tc>
      </w:tr>
      <w:tr w:rsidR="00D66D73" w:rsidRPr="00E02FCA" w:rsidTr="002506E4">
        <w:trPr>
          <w:trHeight w:val="315"/>
        </w:trPr>
        <w:tc>
          <w:tcPr>
            <w:tcW w:w="464"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Shrubland</w:t>
            </w:r>
          </w:p>
        </w:tc>
        <w:tc>
          <w:tcPr>
            <w:tcW w:w="1506"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Daytime</w:t>
            </w:r>
          </w:p>
        </w:tc>
        <w:tc>
          <w:tcPr>
            <w:tcW w:w="1250"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15 ± 1.6</w:t>
            </w:r>
          </w:p>
        </w:tc>
        <w:tc>
          <w:tcPr>
            <w:tcW w:w="1333"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10.5 ± 0.8</w:t>
            </w:r>
          </w:p>
        </w:tc>
        <w:tc>
          <w:tcPr>
            <w:tcW w:w="447"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18.2 ± 2.1</w:t>
            </w:r>
          </w:p>
        </w:tc>
      </w:tr>
      <w:tr w:rsidR="00D66D73" w:rsidRPr="00E02FCA" w:rsidTr="002506E4">
        <w:trPr>
          <w:trHeight w:val="315"/>
        </w:trPr>
        <w:tc>
          <w:tcPr>
            <w:tcW w:w="464"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p>
        </w:tc>
        <w:tc>
          <w:tcPr>
            <w:tcW w:w="1506"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Nighttime</w:t>
            </w:r>
          </w:p>
        </w:tc>
        <w:tc>
          <w:tcPr>
            <w:tcW w:w="1250"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11 ± 0.2</w:t>
            </w:r>
          </w:p>
        </w:tc>
        <w:tc>
          <w:tcPr>
            <w:tcW w:w="1333"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12.3 ± 0.4</w:t>
            </w:r>
          </w:p>
        </w:tc>
        <w:tc>
          <w:tcPr>
            <w:tcW w:w="447"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96.8 ± 16.1</w:t>
            </w:r>
          </w:p>
        </w:tc>
      </w:tr>
      <w:tr w:rsidR="00D66D73" w:rsidRPr="00E02FCA" w:rsidTr="002506E4">
        <w:trPr>
          <w:trHeight w:val="315"/>
        </w:trPr>
        <w:tc>
          <w:tcPr>
            <w:tcW w:w="464"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Forest</w:t>
            </w:r>
          </w:p>
        </w:tc>
        <w:tc>
          <w:tcPr>
            <w:tcW w:w="1506"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Daytime</w:t>
            </w:r>
          </w:p>
        </w:tc>
        <w:tc>
          <w:tcPr>
            <w:tcW w:w="1250"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23.4 ± 3.5</w:t>
            </w:r>
          </w:p>
        </w:tc>
        <w:tc>
          <w:tcPr>
            <w:tcW w:w="1333"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11.3 ± 1.3</w:t>
            </w:r>
          </w:p>
        </w:tc>
        <w:tc>
          <w:tcPr>
            <w:tcW w:w="447" w:type="pct"/>
            <w:tcBorders>
              <w:top w:val="nil"/>
              <w:left w:val="nil"/>
              <w:bottom w:val="nil"/>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17.9 ± 1.9</w:t>
            </w:r>
          </w:p>
        </w:tc>
      </w:tr>
      <w:tr w:rsidR="00D66D73" w:rsidRPr="00E02FCA" w:rsidTr="002506E4">
        <w:trPr>
          <w:trHeight w:val="315"/>
        </w:trPr>
        <w:tc>
          <w:tcPr>
            <w:tcW w:w="464" w:type="pct"/>
            <w:tcBorders>
              <w:top w:val="nil"/>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 xml:space="preserve">　</w:t>
            </w:r>
          </w:p>
        </w:tc>
        <w:tc>
          <w:tcPr>
            <w:tcW w:w="1506" w:type="pct"/>
            <w:tcBorders>
              <w:top w:val="nil"/>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Nighttime</w:t>
            </w:r>
          </w:p>
        </w:tc>
        <w:tc>
          <w:tcPr>
            <w:tcW w:w="1250" w:type="pct"/>
            <w:tcBorders>
              <w:top w:val="nil"/>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11.8 ± 1.1</w:t>
            </w:r>
          </w:p>
        </w:tc>
        <w:tc>
          <w:tcPr>
            <w:tcW w:w="1333" w:type="pct"/>
            <w:tcBorders>
              <w:top w:val="nil"/>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9.9 ± 0.7</w:t>
            </w:r>
          </w:p>
        </w:tc>
        <w:tc>
          <w:tcPr>
            <w:tcW w:w="447" w:type="pct"/>
            <w:tcBorders>
              <w:top w:val="nil"/>
              <w:left w:val="nil"/>
              <w:bottom w:val="single" w:sz="4" w:space="0" w:color="auto"/>
              <w:right w:val="nil"/>
            </w:tcBorders>
            <w:shd w:val="clear" w:color="auto" w:fill="auto"/>
            <w:noWrap/>
            <w:vAlign w:val="bottom"/>
            <w:hideMark/>
          </w:tcPr>
          <w:p w:rsidR="00D66D73" w:rsidRPr="00EA6365" w:rsidRDefault="00D66D73" w:rsidP="002506E4">
            <w:pPr>
              <w:rPr>
                <w:rFonts w:eastAsia="等线"/>
                <w:color w:val="000000"/>
                <w:sz w:val="22"/>
                <w:szCs w:val="22"/>
                <w:lang w:eastAsia="zh-CN"/>
              </w:rPr>
            </w:pPr>
            <w:r w:rsidRPr="00EA6365">
              <w:rPr>
                <w:rFonts w:eastAsia="等线"/>
                <w:color w:val="000000"/>
                <w:sz w:val="22"/>
                <w:szCs w:val="22"/>
                <w:lang w:eastAsia="zh-CN"/>
              </w:rPr>
              <w:t>108.4 ± 23.8</w:t>
            </w:r>
          </w:p>
        </w:tc>
      </w:tr>
    </w:tbl>
    <w:p w:rsidR="00D66D73" w:rsidRDefault="00D66D73">
      <w:pPr>
        <w:rPr>
          <w:rFonts w:ascii="Myriad Pro" w:hAnsi="Myriad Pro"/>
          <w:b/>
          <w:bCs/>
          <w:kern w:val="32"/>
          <w:sz w:val="22"/>
          <w:szCs w:val="22"/>
        </w:rPr>
      </w:pPr>
      <w:r>
        <w:rPr>
          <w:rFonts w:ascii="Myriad Pro" w:hAnsi="Myriad Pro"/>
          <w:sz w:val="22"/>
          <w:szCs w:val="22"/>
        </w:rPr>
        <w:br w:type="page"/>
      </w:r>
    </w:p>
    <w:p w:rsidR="00D96537" w:rsidRPr="00CA2FC6" w:rsidRDefault="00D96537" w:rsidP="00D96537">
      <w:pPr>
        <w:pStyle w:val="SMHeading"/>
        <w:rPr>
          <w:rFonts w:ascii="Myriad Pro" w:hAnsi="Myriad Pro"/>
          <w:b w:val="0"/>
          <w:sz w:val="22"/>
          <w:szCs w:val="22"/>
        </w:rPr>
      </w:pPr>
      <w:r>
        <w:rPr>
          <w:rFonts w:ascii="Myriad Pro" w:hAnsi="Myriad Pro"/>
          <w:sz w:val="22"/>
          <w:szCs w:val="22"/>
        </w:rPr>
        <w:lastRenderedPageBreak/>
        <w:t>Table S</w:t>
      </w:r>
      <w:r w:rsidR="00D66D73">
        <w:rPr>
          <w:rFonts w:ascii="Myriad Pro" w:hAnsi="Myriad Pro"/>
          <w:sz w:val="22"/>
          <w:szCs w:val="22"/>
        </w:rPr>
        <w:t>3</w:t>
      </w:r>
      <w:r w:rsidRPr="005314B5">
        <w:rPr>
          <w:rFonts w:ascii="Myriad Pro" w:hAnsi="Myriad Pro"/>
          <w:sz w:val="22"/>
          <w:szCs w:val="22"/>
        </w:rPr>
        <w:t xml:space="preserve">. </w:t>
      </w:r>
      <w:r w:rsidRPr="00E02FCA">
        <w:rPr>
          <w:rFonts w:ascii="Myriad Pro" w:hAnsi="Myriad Pro"/>
          <w:b w:val="0"/>
          <w:sz w:val="22"/>
          <w:szCs w:val="22"/>
        </w:rPr>
        <w:t xml:space="preserve">The </w:t>
      </w:r>
      <w:r>
        <w:rPr>
          <w:rFonts w:ascii="Myriad Pro" w:hAnsi="Myriad Pro"/>
          <w:b w:val="0"/>
          <w:sz w:val="22"/>
          <w:szCs w:val="22"/>
        </w:rPr>
        <w:t>mean value of energy redistribution factor (</w:t>
      </w:r>
      <w:r w:rsidRPr="00D96537">
        <w:rPr>
          <w:rFonts w:ascii="Myriad Pro" w:hAnsi="Myriad Pro"/>
          <w:b w:val="0"/>
          <w:i/>
          <w:sz w:val="22"/>
          <w:szCs w:val="22"/>
        </w:rPr>
        <w:t>f</w:t>
      </w:r>
      <w:r>
        <w:rPr>
          <w:rFonts w:ascii="Myriad Pro" w:hAnsi="Myriad Pro"/>
          <w:b w:val="0"/>
          <w:sz w:val="22"/>
          <w:szCs w:val="22"/>
        </w:rPr>
        <w:t>).</w:t>
      </w:r>
    </w:p>
    <w:tbl>
      <w:tblPr>
        <w:tblW w:w="7560" w:type="dxa"/>
        <w:tblLook w:val="04A0" w:firstRow="1" w:lastRow="0" w:firstColumn="1" w:lastColumn="0" w:noHBand="0" w:noVBand="1"/>
      </w:tblPr>
      <w:tblGrid>
        <w:gridCol w:w="1080"/>
        <w:gridCol w:w="1099"/>
        <w:gridCol w:w="1061"/>
        <w:gridCol w:w="1099"/>
        <w:gridCol w:w="1061"/>
        <w:gridCol w:w="1099"/>
        <w:gridCol w:w="1061"/>
      </w:tblGrid>
      <w:tr w:rsidR="00D96537" w:rsidRPr="00D96537" w:rsidTr="00D96537">
        <w:trPr>
          <w:trHeight w:val="285"/>
        </w:trPr>
        <w:tc>
          <w:tcPr>
            <w:tcW w:w="1080" w:type="dxa"/>
            <w:tcBorders>
              <w:top w:val="single" w:sz="4" w:space="0" w:color="auto"/>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p>
        </w:tc>
        <w:tc>
          <w:tcPr>
            <w:tcW w:w="2160" w:type="dxa"/>
            <w:gridSpan w:val="2"/>
            <w:tcBorders>
              <w:top w:val="single" w:sz="4" w:space="0" w:color="auto"/>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24</w:t>
            </w:r>
            <w:r w:rsidR="002A6A38">
              <w:rPr>
                <w:rFonts w:eastAsia="等线"/>
                <w:color w:val="000000"/>
                <w:sz w:val="22"/>
                <w:szCs w:val="22"/>
                <w:lang w:eastAsia="zh-CN"/>
              </w:rPr>
              <w:t>-</w:t>
            </w:r>
            <w:r w:rsidRPr="00D96537">
              <w:rPr>
                <w:rFonts w:eastAsia="等线"/>
                <w:color w:val="000000"/>
                <w:sz w:val="22"/>
                <w:szCs w:val="22"/>
                <w:lang w:eastAsia="zh-CN"/>
              </w:rPr>
              <w:t>hour</w:t>
            </w:r>
          </w:p>
        </w:tc>
        <w:tc>
          <w:tcPr>
            <w:tcW w:w="2160" w:type="dxa"/>
            <w:gridSpan w:val="2"/>
            <w:tcBorders>
              <w:top w:val="single" w:sz="4" w:space="0" w:color="auto"/>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Daytime</w:t>
            </w:r>
          </w:p>
        </w:tc>
        <w:tc>
          <w:tcPr>
            <w:tcW w:w="2160" w:type="dxa"/>
            <w:gridSpan w:val="2"/>
            <w:tcBorders>
              <w:top w:val="single" w:sz="4" w:space="0" w:color="auto"/>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Nighttime</w:t>
            </w:r>
          </w:p>
        </w:tc>
      </w:tr>
      <w:tr w:rsidR="00D96537" w:rsidRPr="00D96537" w:rsidTr="00D96537">
        <w:trPr>
          <w:trHeight w:val="285"/>
        </w:trPr>
        <w:tc>
          <w:tcPr>
            <w:tcW w:w="1080"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Season</w:t>
            </w:r>
          </w:p>
        </w:tc>
        <w:tc>
          <w:tcPr>
            <w:tcW w:w="1099"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Forest</w:t>
            </w:r>
          </w:p>
        </w:tc>
        <w:tc>
          <w:tcPr>
            <w:tcW w:w="1061"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Shrub</w:t>
            </w:r>
          </w:p>
        </w:tc>
        <w:tc>
          <w:tcPr>
            <w:tcW w:w="1099"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Forest</w:t>
            </w:r>
          </w:p>
        </w:tc>
        <w:tc>
          <w:tcPr>
            <w:tcW w:w="1061"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Shrub</w:t>
            </w:r>
          </w:p>
        </w:tc>
        <w:tc>
          <w:tcPr>
            <w:tcW w:w="1099"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Forest</w:t>
            </w:r>
          </w:p>
        </w:tc>
        <w:tc>
          <w:tcPr>
            <w:tcW w:w="1061"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Shrub</w:t>
            </w:r>
          </w:p>
        </w:tc>
      </w:tr>
      <w:tr w:rsidR="00D96537" w:rsidRPr="00D96537" w:rsidTr="00D96537">
        <w:trPr>
          <w:trHeight w:val="285"/>
        </w:trPr>
        <w:tc>
          <w:tcPr>
            <w:tcW w:w="1080"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Winter</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4.5</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5.0</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7.6</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8.0</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1.2</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1.6</w:t>
            </w:r>
          </w:p>
        </w:tc>
      </w:tr>
      <w:tr w:rsidR="00D96537" w:rsidRPr="00D96537" w:rsidTr="00D96537">
        <w:trPr>
          <w:trHeight w:val="285"/>
        </w:trPr>
        <w:tc>
          <w:tcPr>
            <w:tcW w:w="1080"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Spring</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4.3</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5.1</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6.2</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7.2</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1.7</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2.1</w:t>
            </w:r>
          </w:p>
        </w:tc>
      </w:tr>
      <w:tr w:rsidR="00D96537" w:rsidRPr="00D96537" w:rsidTr="00D96537">
        <w:trPr>
          <w:trHeight w:val="285"/>
        </w:trPr>
        <w:tc>
          <w:tcPr>
            <w:tcW w:w="1080"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Summer</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4.1</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4.4</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5.3</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5.6</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1.6</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1.3</w:t>
            </w:r>
          </w:p>
        </w:tc>
      </w:tr>
      <w:tr w:rsidR="00D96537" w:rsidRPr="00D96537" w:rsidTr="00D96537">
        <w:trPr>
          <w:trHeight w:val="285"/>
        </w:trPr>
        <w:tc>
          <w:tcPr>
            <w:tcW w:w="1080"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Autumn</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4.6</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4.7</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6.1</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5.9</w:t>
            </w:r>
          </w:p>
        </w:tc>
        <w:tc>
          <w:tcPr>
            <w:tcW w:w="1099"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1.5</w:t>
            </w:r>
          </w:p>
        </w:tc>
        <w:tc>
          <w:tcPr>
            <w:tcW w:w="1061" w:type="dxa"/>
            <w:tcBorders>
              <w:top w:val="nil"/>
              <w:left w:val="nil"/>
              <w:bottom w:val="nil"/>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1.7</w:t>
            </w:r>
          </w:p>
        </w:tc>
      </w:tr>
      <w:tr w:rsidR="00D96537" w:rsidRPr="00D96537" w:rsidTr="00D96537">
        <w:trPr>
          <w:trHeight w:val="285"/>
        </w:trPr>
        <w:tc>
          <w:tcPr>
            <w:tcW w:w="1080"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Total</w:t>
            </w:r>
          </w:p>
        </w:tc>
        <w:tc>
          <w:tcPr>
            <w:tcW w:w="1099"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4.4</w:t>
            </w:r>
          </w:p>
        </w:tc>
        <w:tc>
          <w:tcPr>
            <w:tcW w:w="1061"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4.8</w:t>
            </w:r>
          </w:p>
        </w:tc>
        <w:tc>
          <w:tcPr>
            <w:tcW w:w="1099"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6.3</w:t>
            </w:r>
          </w:p>
        </w:tc>
        <w:tc>
          <w:tcPr>
            <w:tcW w:w="1061"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6.7</w:t>
            </w:r>
          </w:p>
        </w:tc>
        <w:tc>
          <w:tcPr>
            <w:tcW w:w="1099"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1.5</w:t>
            </w:r>
          </w:p>
        </w:tc>
        <w:tc>
          <w:tcPr>
            <w:tcW w:w="1061" w:type="dxa"/>
            <w:tcBorders>
              <w:top w:val="nil"/>
              <w:left w:val="nil"/>
              <w:bottom w:val="single" w:sz="4" w:space="0" w:color="auto"/>
              <w:right w:val="nil"/>
            </w:tcBorders>
            <w:shd w:val="clear" w:color="auto" w:fill="auto"/>
            <w:noWrap/>
            <w:vAlign w:val="bottom"/>
            <w:hideMark/>
          </w:tcPr>
          <w:p w:rsidR="00D96537" w:rsidRPr="00D96537" w:rsidRDefault="00D96537" w:rsidP="00164BCE">
            <w:pPr>
              <w:jc w:val="center"/>
              <w:rPr>
                <w:rFonts w:eastAsia="等线"/>
                <w:color w:val="000000"/>
                <w:sz w:val="22"/>
                <w:szCs w:val="22"/>
                <w:lang w:eastAsia="zh-CN"/>
              </w:rPr>
            </w:pPr>
            <w:r w:rsidRPr="00D96537">
              <w:rPr>
                <w:rFonts w:eastAsia="等线"/>
                <w:color w:val="000000"/>
                <w:sz w:val="22"/>
                <w:szCs w:val="22"/>
                <w:lang w:eastAsia="zh-CN"/>
              </w:rPr>
              <w:t>1.7</w:t>
            </w:r>
          </w:p>
        </w:tc>
      </w:tr>
    </w:tbl>
    <w:p w:rsidR="00D96537" w:rsidRDefault="00D96537">
      <w:pPr>
        <w:rPr>
          <w:rFonts w:ascii="Myriad Pro" w:hAnsi="Myriad Pro"/>
          <w:b/>
          <w:bCs/>
          <w:kern w:val="32"/>
          <w:sz w:val="22"/>
          <w:szCs w:val="22"/>
        </w:rPr>
      </w:pPr>
    </w:p>
    <w:sectPr w:rsidR="00D96537" w:rsidSect="00F125EE">
      <w:headerReference w:type="default" r:id="rId23"/>
      <w:footerReference w:type="default" r:id="rId2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1C3" w:rsidRDefault="003D11C3">
      <w:r>
        <w:separator/>
      </w:r>
    </w:p>
  </w:endnote>
  <w:endnote w:type="continuationSeparator" w:id="0">
    <w:p w:rsidR="003D11C3" w:rsidRDefault="003D1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auto"/>
    <w:pitch w:val="variable"/>
    <w:sig w:usb0="00000001" w:usb1="00000001"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5EE" w:rsidRDefault="00114193">
    <w:pPr>
      <w:pStyle w:val="aff1"/>
      <w:jc w:val="right"/>
    </w:pPr>
    <w:r>
      <w:fldChar w:fldCharType="begin"/>
    </w:r>
    <w:r>
      <w:instrText xml:space="preserve"> PAGE   \* MERGEFORMAT </w:instrText>
    </w:r>
    <w:r>
      <w:fldChar w:fldCharType="separate"/>
    </w:r>
    <w:r w:rsidR="00E51ECE">
      <w:rPr>
        <w:noProof/>
      </w:rPr>
      <w:t>20</w:t>
    </w:r>
    <w:r>
      <w:fldChar w:fldCharType="end"/>
    </w:r>
  </w:p>
  <w:p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1C3" w:rsidRDefault="003D11C3">
      <w:r>
        <w:separator/>
      </w:r>
    </w:p>
  </w:footnote>
  <w:footnote w:type="continuationSeparator" w:id="0">
    <w:p w:rsidR="003D11C3" w:rsidRDefault="003D1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FD8" w:rsidRPr="005001AC" w:rsidRDefault="003A2FD8" w:rsidP="005001AC">
    <w:pPr>
      <w:jc w:val="right"/>
      <w:rPr>
        <w:sz w:val="20"/>
      </w:rPr>
    </w:pPr>
  </w:p>
  <w:p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C3B14"/>
    <w:rsid w:val="000F0DCE"/>
    <w:rsid w:val="00111843"/>
    <w:rsid w:val="00112C5B"/>
    <w:rsid w:val="00113908"/>
    <w:rsid w:val="00114193"/>
    <w:rsid w:val="001154E6"/>
    <w:rsid w:val="00115A38"/>
    <w:rsid w:val="0011687B"/>
    <w:rsid w:val="00124F82"/>
    <w:rsid w:val="001278E3"/>
    <w:rsid w:val="00127B2C"/>
    <w:rsid w:val="00130743"/>
    <w:rsid w:val="00130B50"/>
    <w:rsid w:val="00141646"/>
    <w:rsid w:val="0016337A"/>
    <w:rsid w:val="00164269"/>
    <w:rsid w:val="00164BCE"/>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A6A38"/>
    <w:rsid w:val="002B35D4"/>
    <w:rsid w:val="002C030F"/>
    <w:rsid w:val="002F18F9"/>
    <w:rsid w:val="002F3966"/>
    <w:rsid w:val="00320E2C"/>
    <w:rsid w:val="00331D75"/>
    <w:rsid w:val="00355362"/>
    <w:rsid w:val="00356B71"/>
    <w:rsid w:val="00363E44"/>
    <w:rsid w:val="00395E86"/>
    <w:rsid w:val="003A2FD8"/>
    <w:rsid w:val="003B40E6"/>
    <w:rsid w:val="003C007A"/>
    <w:rsid w:val="003D11C3"/>
    <w:rsid w:val="003E1980"/>
    <w:rsid w:val="003F0E33"/>
    <w:rsid w:val="003F6192"/>
    <w:rsid w:val="003F6E14"/>
    <w:rsid w:val="00405336"/>
    <w:rsid w:val="00422484"/>
    <w:rsid w:val="004405C0"/>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7776F"/>
    <w:rsid w:val="005A558C"/>
    <w:rsid w:val="005B186E"/>
    <w:rsid w:val="005B3239"/>
    <w:rsid w:val="005C6651"/>
    <w:rsid w:val="005D6D71"/>
    <w:rsid w:val="005E28F8"/>
    <w:rsid w:val="005E6513"/>
    <w:rsid w:val="00611F9E"/>
    <w:rsid w:val="006237D4"/>
    <w:rsid w:val="0064202B"/>
    <w:rsid w:val="006453E1"/>
    <w:rsid w:val="00651114"/>
    <w:rsid w:val="006622CF"/>
    <w:rsid w:val="0066722B"/>
    <w:rsid w:val="00670299"/>
    <w:rsid w:val="0068469F"/>
    <w:rsid w:val="0069006A"/>
    <w:rsid w:val="00691985"/>
    <w:rsid w:val="006962C1"/>
    <w:rsid w:val="006A1755"/>
    <w:rsid w:val="006A1B64"/>
    <w:rsid w:val="006B03AD"/>
    <w:rsid w:val="006B68E4"/>
    <w:rsid w:val="006F602A"/>
    <w:rsid w:val="007108F5"/>
    <w:rsid w:val="00713AF2"/>
    <w:rsid w:val="00713E5B"/>
    <w:rsid w:val="00722F1F"/>
    <w:rsid w:val="007268B4"/>
    <w:rsid w:val="007313AB"/>
    <w:rsid w:val="007402FC"/>
    <w:rsid w:val="007411A1"/>
    <w:rsid w:val="007563F2"/>
    <w:rsid w:val="00764008"/>
    <w:rsid w:val="007D5EF0"/>
    <w:rsid w:val="00807D35"/>
    <w:rsid w:val="008115D9"/>
    <w:rsid w:val="00825950"/>
    <w:rsid w:val="00885C9B"/>
    <w:rsid w:val="008927D0"/>
    <w:rsid w:val="008B065D"/>
    <w:rsid w:val="008D5D2A"/>
    <w:rsid w:val="008E2CF1"/>
    <w:rsid w:val="008F08DC"/>
    <w:rsid w:val="008F5A8A"/>
    <w:rsid w:val="0090106A"/>
    <w:rsid w:val="009055D1"/>
    <w:rsid w:val="00914B63"/>
    <w:rsid w:val="00922705"/>
    <w:rsid w:val="00924546"/>
    <w:rsid w:val="0093241F"/>
    <w:rsid w:val="00932FE5"/>
    <w:rsid w:val="009354F3"/>
    <w:rsid w:val="009447DC"/>
    <w:rsid w:val="00961BA5"/>
    <w:rsid w:val="009743A9"/>
    <w:rsid w:val="00975720"/>
    <w:rsid w:val="009859A7"/>
    <w:rsid w:val="009A5287"/>
    <w:rsid w:val="009B2AC5"/>
    <w:rsid w:val="009B7984"/>
    <w:rsid w:val="009D1C65"/>
    <w:rsid w:val="009F4BED"/>
    <w:rsid w:val="009F7D93"/>
    <w:rsid w:val="00A276DF"/>
    <w:rsid w:val="00A3084A"/>
    <w:rsid w:val="00A3403B"/>
    <w:rsid w:val="00A47255"/>
    <w:rsid w:val="00A50033"/>
    <w:rsid w:val="00A51A12"/>
    <w:rsid w:val="00A627D4"/>
    <w:rsid w:val="00A74DA2"/>
    <w:rsid w:val="00A75BB0"/>
    <w:rsid w:val="00A92733"/>
    <w:rsid w:val="00AA76F3"/>
    <w:rsid w:val="00AB250E"/>
    <w:rsid w:val="00AC7DA6"/>
    <w:rsid w:val="00AD499C"/>
    <w:rsid w:val="00B30334"/>
    <w:rsid w:val="00B3147F"/>
    <w:rsid w:val="00B36869"/>
    <w:rsid w:val="00B43B31"/>
    <w:rsid w:val="00B47CFA"/>
    <w:rsid w:val="00B57F00"/>
    <w:rsid w:val="00B626CB"/>
    <w:rsid w:val="00B6317D"/>
    <w:rsid w:val="00B77E40"/>
    <w:rsid w:val="00B80D9A"/>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2E77"/>
    <w:rsid w:val="00C634D7"/>
    <w:rsid w:val="00C73E09"/>
    <w:rsid w:val="00CA2FC6"/>
    <w:rsid w:val="00CC1384"/>
    <w:rsid w:val="00CD3720"/>
    <w:rsid w:val="00CE6EAA"/>
    <w:rsid w:val="00CF1848"/>
    <w:rsid w:val="00CF5C2F"/>
    <w:rsid w:val="00CF6AE3"/>
    <w:rsid w:val="00D04BCF"/>
    <w:rsid w:val="00D143D9"/>
    <w:rsid w:val="00D42150"/>
    <w:rsid w:val="00D4372A"/>
    <w:rsid w:val="00D51FB9"/>
    <w:rsid w:val="00D60BB0"/>
    <w:rsid w:val="00D65708"/>
    <w:rsid w:val="00D66D73"/>
    <w:rsid w:val="00D8159F"/>
    <w:rsid w:val="00D96537"/>
    <w:rsid w:val="00DA2902"/>
    <w:rsid w:val="00DD1D04"/>
    <w:rsid w:val="00DD79D7"/>
    <w:rsid w:val="00DE5A38"/>
    <w:rsid w:val="00DF4035"/>
    <w:rsid w:val="00E02FCA"/>
    <w:rsid w:val="00E20431"/>
    <w:rsid w:val="00E257C8"/>
    <w:rsid w:val="00E40896"/>
    <w:rsid w:val="00E43D2D"/>
    <w:rsid w:val="00E449CB"/>
    <w:rsid w:val="00E51ECE"/>
    <w:rsid w:val="00E63760"/>
    <w:rsid w:val="00E64049"/>
    <w:rsid w:val="00E96A0E"/>
    <w:rsid w:val="00E9773B"/>
    <w:rsid w:val="00EA6365"/>
    <w:rsid w:val="00EC13A3"/>
    <w:rsid w:val="00EC7C85"/>
    <w:rsid w:val="00ED060F"/>
    <w:rsid w:val="00ED69CA"/>
    <w:rsid w:val="00EE35AB"/>
    <w:rsid w:val="00EF25A3"/>
    <w:rsid w:val="00F125EE"/>
    <w:rsid w:val="00F12E98"/>
    <w:rsid w:val="00F22029"/>
    <w:rsid w:val="00F23E46"/>
    <w:rsid w:val="00F3515C"/>
    <w:rsid w:val="00F47BA3"/>
    <w:rsid w:val="00F56E67"/>
    <w:rsid w:val="00F630EA"/>
    <w:rsid w:val="00F7007E"/>
    <w:rsid w:val="00F73193"/>
    <w:rsid w:val="00F74F95"/>
    <w:rsid w:val="00F80705"/>
    <w:rsid w:val="00F95B61"/>
    <w:rsid w:val="00FA1481"/>
    <w:rsid w:val="00FB1C42"/>
    <w:rsid w:val="00FB32EC"/>
    <w:rsid w:val="00FD0C02"/>
    <w:rsid w:val="00FF04E3"/>
    <w:rsid w:val="00FF3503"/>
    <w:rsid w:val="00FF3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C5BF0"/>
  <w15:chartTrackingRefBased/>
  <w15:docId w15:val="{D8BB8D93-B44F-4A70-AF89-7CE6C07B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F630EA"/>
    <w:rPr>
      <w:sz w:val="24"/>
      <w:lang w:eastAsia="en-US"/>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uiPriority w:val="99"/>
    <w:semiHidden/>
    <w:rsid w:val="00405336"/>
    <w:rPr>
      <w:b/>
      <w:bCs/>
    </w:rPr>
  </w:style>
  <w:style w:type="character" w:customStyle="1" w:styleId="af6">
    <w:name w:val="批注主题 字符"/>
    <w:link w:val="af5"/>
    <w:uiPriority w:val="99"/>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lang w:eastAsia="en-US"/>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12">
    <w:name w:val="toc 1"/>
    <w:basedOn w:val="a1"/>
    <w:next w:val="a1"/>
    <w:autoRedefine/>
    <w:semiHidden/>
    <w:rsid w:val="00405336"/>
  </w:style>
  <w:style w:type="paragraph" w:styleId="2c">
    <w:name w:val="toc 2"/>
    <w:basedOn w:val="a1"/>
    <w:next w:val="a1"/>
    <w:autoRedefine/>
    <w:semiHidden/>
    <w:rsid w:val="00405336"/>
    <w:pPr>
      <w:ind w:left="240"/>
    </w:pPr>
  </w:style>
  <w:style w:type="paragraph" w:styleId="39">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6">
    <w:name w:val="toc 5"/>
    <w:basedOn w:val="a1"/>
    <w:next w:val="a1"/>
    <w:autoRedefine/>
    <w:semiHidden/>
    <w:rsid w:val="00405336"/>
    <w:pPr>
      <w:ind w:left="960"/>
    </w:pPr>
  </w:style>
  <w:style w:type="paragraph" w:styleId="62">
    <w:name w:val="toc 6"/>
    <w:basedOn w:val="a1"/>
    <w:next w:val="a1"/>
    <w:autoRedefine/>
    <w:semiHidden/>
    <w:rsid w:val="00405336"/>
    <w:pPr>
      <w:ind w:left="1200"/>
    </w:pPr>
  </w:style>
  <w:style w:type="paragraph" w:styleId="72">
    <w:name w:val="toc 7"/>
    <w:basedOn w:val="a1"/>
    <w:next w:val="a1"/>
    <w:autoRedefine/>
    <w:semiHidden/>
    <w:rsid w:val="00405336"/>
    <w:pPr>
      <w:ind w:left="1440"/>
    </w:pPr>
  </w:style>
  <w:style w:type="paragraph" w:styleId="82">
    <w:name w:val="toc 8"/>
    <w:basedOn w:val="a1"/>
    <w:next w:val="a1"/>
    <w:autoRedefine/>
    <w:semiHidden/>
    <w:rsid w:val="00405336"/>
    <w:pPr>
      <w:ind w:left="1680"/>
    </w:pPr>
  </w:style>
  <w:style w:type="paragraph" w:styleId="92">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paragraph" w:customStyle="1" w:styleId="body-copy-normal">
    <w:name w:val="body-copy-normal"/>
    <w:basedOn w:val="a1"/>
    <w:rsid w:val="00FF3503"/>
    <w:pPr>
      <w:spacing w:before="100" w:beforeAutospacing="1" w:after="100" w:afterAutospacing="1"/>
    </w:pPr>
    <w:rPr>
      <w:szCs w:val="24"/>
    </w:rPr>
  </w:style>
  <w:style w:type="paragraph" w:customStyle="1" w:styleId="body-copy-ndent">
    <w:name w:val="body-copy-ndent"/>
    <w:basedOn w:val="a1"/>
    <w:rsid w:val="00FF3503"/>
    <w:pPr>
      <w:spacing w:before="100" w:beforeAutospacing="1" w:after="100" w:afterAutospacing="1"/>
    </w:pPr>
    <w:rPr>
      <w:szCs w:val="24"/>
    </w:rPr>
  </w:style>
  <w:style w:type="character" w:styleId="affff6">
    <w:name w:val="Strong"/>
    <w:uiPriority w:val="22"/>
    <w:qFormat/>
    <w:rsid w:val="00FF3503"/>
    <w:rPr>
      <w:b/>
      <w:bCs/>
    </w:rPr>
  </w:style>
  <w:style w:type="character" w:styleId="affff7">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73831181">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5943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Liming Wang</cp:lastModifiedBy>
  <cp:revision>7</cp:revision>
  <cp:lastPrinted>2014-09-30T16:49:00Z</cp:lastPrinted>
  <dcterms:created xsi:type="dcterms:W3CDTF">2017-12-05T01:34:00Z</dcterms:created>
  <dcterms:modified xsi:type="dcterms:W3CDTF">2018-01-09T06:42:00Z</dcterms:modified>
</cp:coreProperties>
</file>